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39" w:rsidRDefault="00F20B4C">
      <w:pPr>
        <w:spacing w:after="0"/>
        <w:ind w:left="317"/>
        <w:jc w:val="center"/>
      </w:pPr>
      <w:r>
        <w:rPr>
          <w:rFonts w:ascii="Times New Roman" w:eastAsia="Times New Roman" w:hAnsi="Times New Roman" w:cs="Times New Roman"/>
          <w:sz w:val="34"/>
        </w:rPr>
        <w:t>АДМИНИСТРАЦИЯ</w:t>
      </w:r>
    </w:p>
    <w:p w:rsidR="007E2F39" w:rsidRDefault="00F20B4C">
      <w:pPr>
        <w:spacing w:after="0"/>
        <w:ind w:left="1714" w:hanging="10"/>
      </w:pPr>
      <w:r>
        <w:rPr>
          <w:rFonts w:ascii="Times New Roman" w:eastAsia="Times New Roman" w:hAnsi="Times New Roman" w:cs="Times New Roman"/>
          <w:sz w:val="26"/>
        </w:rPr>
        <w:t>ДУБОВООВРАЖНОГО СЕЛЬСКОГО ПОСЕЛЕНИЯ</w:t>
      </w:r>
    </w:p>
    <w:p w:rsidR="007E2F39" w:rsidRDefault="00F20B4C">
      <w:pPr>
        <w:pStyle w:val="1"/>
      </w:pPr>
      <w:r>
        <w:t>СВЕТЛОЯРСКОГО МУНИЦИПАЛЬНОГО РАЙОНА ВОЛГОГРАДСКОЙ ОБЛАСТИ</w:t>
      </w:r>
    </w:p>
    <w:p w:rsidR="007E2F39" w:rsidRDefault="00F20B4C">
      <w:pPr>
        <w:spacing w:after="581"/>
        <w:ind w:left="-38" w:right="-341"/>
      </w:pPr>
      <w:r>
        <w:rPr>
          <w:noProof/>
        </w:rPr>
        <mc:AlternateContent>
          <mc:Choice Requires="wpg">
            <w:drawing>
              <wp:inline distT="0" distB="0" distL="0" distR="0">
                <wp:extent cx="5971434" cy="21338"/>
                <wp:effectExtent l="0" t="0" r="0" b="0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4" cy="21338"/>
                          <a:chOff x="0" y="0"/>
                          <a:chExt cx="5971434" cy="21338"/>
                        </a:xfrm>
                      </wpg:grpSpPr>
                      <wps:wsp>
                        <wps:cNvPr id="2110" name="Shape 2110"/>
                        <wps:cNvSpPr/>
                        <wps:spPr>
                          <a:xfrm>
                            <a:off x="0" y="0"/>
                            <a:ext cx="5971434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434" h="21338">
                                <a:moveTo>
                                  <a:pt x="0" y="10669"/>
                                </a:moveTo>
                                <a:lnTo>
                                  <a:pt x="5971434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1" style="width:470.192pt;height:1.68015pt;mso-position-horizontal-relative:char;mso-position-vertical-relative:line" coordsize="59714,213">
                <v:shape id="Shape 2110" style="position:absolute;width:59714;height:213;left:0;top:0;" coordsize="5971434,21338" path="m0,10669l5971434,10669">
                  <v:stroke weight="1.680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E2F39" w:rsidRDefault="00F20B4C">
      <w:pPr>
        <w:pStyle w:val="1"/>
        <w:spacing w:after="448"/>
        <w:ind w:left="317" w:right="0"/>
        <w:jc w:val="center"/>
      </w:pPr>
      <w:r>
        <w:rPr>
          <w:sz w:val="44"/>
        </w:rPr>
        <w:t>ПОСТАНОВЛЕНИЕ</w:t>
      </w:r>
    </w:p>
    <w:p w:rsidR="007E2F39" w:rsidRDefault="00F20B4C">
      <w:pPr>
        <w:spacing w:after="268" w:line="256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4"/>
        </w:rPr>
        <w:t>от 18.03.2015 г.</w:t>
      </w:r>
      <w:r w:rsidR="003A513E">
        <w:rPr>
          <w:rFonts w:ascii="Times New Roman" w:eastAsia="Times New Roman" w:hAnsi="Times New Roman" w:cs="Times New Roman"/>
          <w:sz w:val="24"/>
        </w:rPr>
        <w:t xml:space="preserve">                                                № 25</w:t>
      </w:r>
      <w:bookmarkStart w:id="0" w:name="_GoBack"/>
      <w:bookmarkEnd w:id="0"/>
    </w:p>
    <w:p w:rsidR="007E2F39" w:rsidRDefault="00F20B4C">
      <w:pPr>
        <w:spacing w:after="1088" w:line="254" w:lineRule="auto"/>
        <w:ind w:right="2218" w:firstLine="5"/>
      </w:pPr>
      <w:r>
        <w:rPr>
          <w:rFonts w:ascii="Times New Roman" w:eastAsia="Times New Roman" w:hAnsi="Times New Roman" w:cs="Times New Roman"/>
          <w:sz w:val="24"/>
        </w:rPr>
        <w:t xml:space="preserve">О внесении изменений в Постановление №13 от 15.03.2010 г. </w:t>
      </w:r>
      <w:proofErr w:type="gramStart"/>
      <w:r>
        <w:rPr>
          <w:rFonts w:ascii="Times New Roman" w:eastAsia="Times New Roman" w:hAnsi="Times New Roman" w:cs="Times New Roman"/>
          <w:sz w:val="24"/>
        </w:rPr>
        <w:t>«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предоставлении гражданами, претендующими на замещение должностей муниципальной службы администрации Дубовоовражного сельского поселения Светлоярского муниципального района сведений о доходах, об имуществе и обязательствах имущественного характера».</w:t>
      </w:r>
    </w:p>
    <w:p w:rsidR="007E2F39" w:rsidRDefault="00F20B4C">
      <w:pPr>
        <w:spacing w:after="268" w:line="256" w:lineRule="auto"/>
        <w:ind w:left="-5" w:right="254" w:firstLine="2155"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Указом Президента Российской Федерации от 23июня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7E2F39" w:rsidRDefault="00F20B4C">
      <w:pPr>
        <w:spacing w:after="247"/>
        <w:ind w:left="5" w:hanging="10"/>
      </w:pPr>
      <w:r>
        <w:rPr>
          <w:rFonts w:ascii="Times New Roman" w:eastAsia="Times New Roman" w:hAnsi="Times New Roman" w:cs="Times New Roman"/>
          <w:sz w:val="26"/>
        </w:rPr>
        <w:t>ПОСТАНОВЛЯЮ:</w:t>
      </w:r>
    </w:p>
    <w:p w:rsidR="007E2F39" w:rsidRDefault="00F20B4C">
      <w:pPr>
        <w:spacing w:after="268" w:line="256" w:lineRule="auto"/>
        <w:ind w:left="-5" w:firstLine="8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ПОДПУНКТ 2,3,4,5, пункта 1 читать в следующей редакции « форму справки о доходах, расходах, об имуществе и обязательствах имущественного характера гражданина, претендующего на замещение должности муниципальной службы администрации Дубовоовражного сельского поселения Светлоярского муниципального района Волгоградской области» согласно приложению </w:t>
      </w:r>
      <w:r>
        <w:rPr>
          <w:noProof/>
        </w:rPr>
        <w:drawing>
          <wp:inline distT="0" distB="0" distL="0" distR="0">
            <wp:extent cx="21337" cy="21338"/>
            <wp:effectExtent l="0" t="0" r="0" b="0"/>
            <wp:docPr id="762" name="Picture 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39" w:rsidRDefault="007E2F39">
      <w:pPr>
        <w:sectPr w:rsidR="007E2F39">
          <w:pgSz w:w="11900" w:h="16840"/>
          <w:pgMar w:top="1080" w:right="1080" w:bottom="4490" w:left="1795" w:header="720" w:footer="720" w:gutter="0"/>
          <w:cols w:space="720"/>
        </w:sectPr>
      </w:pPr>
    </w:p>
    <w:p w:rsidR="007E2F39" w:rsidRDefault="003A513E">
      <w:pPr>
        <w:spacing w:after="5" w:line="256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Глава Дубовоовражного</w:t>
      </w:r>
      <w:r w:rsidR="00F20B4C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 w:rsidR="00F20B4C">
        <w:rPr>
          <w:rFonts w:ascii="Times New Roman" w:eastAsia="Times New Roman" w:hAnsi="Times New Roman" w:cs="Times New Roman"/>
          <w:sz w:val="24"/>
        </w:rPr>
        <w:t>Т.И.Гуторова</w:t>
      </w:r>
      <w:proofErr w:type="spellEnd"/>
    </w:p>
    <w:sectPr w:rsidR="007E2F39">
      <w:type w:val="continuous"/>
      <w:pgSz w:w="11900" w:h="16840"/>
      <w:pgMar w:top="1080" w:right="2208" w:bottom="4490" w:left="3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9"/>
    <w:rsid w:val="003A513E"/>
    <w:rsid w:val="007E2F39"/>
    <w:rsid w:val="00F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8E67"/>
  <w15:docId w15:val="{38146F9C-D93F-487E-A0B6-C900101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2021-02-14T17:05:00Z</dcterms:created>
  <dcterms:modified xsi:type="dcterms:W3CDTF">2021-02-15T16:55:00Z</dcterms:modified>
</cp:coreProperties>
</file>