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9" w:rsidRDefault="00886819" w:rsidP="00886819">
      <w:pPr>
        <w:ind w:right="-1"/>
        <w:rPr>
          <w:rFonts w:ascii="Times New Roman" w:hAnsi="Times New Roman" w:cs="Times New Roman"/>
          <w:sz w:val="32"/>
        </w:rPr>
      </w:pPr>
    </w:p>
    <w:p w:rsidR="009B7DA5" w:rsidRDefault="00782376" w:rsidP="00886819">
      <w:pPr>
        <w:ind w:right="-1"/>
        <w:rPr>
          <w:rFonts w:ascii="Times New Roman" w:hAnsi="Times New Roman" w:cs="Times New Roman"/>
          <w:b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101600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rFonts w:ascii="Times New Roman" w:hAnsi="Times New Roman" w:cs="Times New Roman"/>
          <w:sz w:val="32"/>
        </w:rPr>
        <w:t xml:space="preserve"> </w:t>
      </w:r>
    </w:p>
    <w:p w:rsidR="00886819" w:rsidRDefault="00886819" w:rsidP="00886819">
      <w:pPr>
        <w:ind w:right="-1"/>
        <w:rPr>
          <w:rFonts w:ascii="Times New Roman" w:hAnsi="Times New Roman" w:cs="Times New Roman"/>
          <w:b/>
        </w:rPr>
      </w:pPr>
    </w:p>
    <w:p w:rsidR="00886819" w:rsidRDefault="00886819" w:rsidP="00886819">
      <w:pPr>
        <w:ind w:right="-1"/>
        <w:rPr>
          <w:rFonts w:ascii="Times New Roman" w:hAnsi="Times New Roman" w:cs="Times New Roman"/>
          <w:b/>
        </w:rPr>
      </w:pPr>
    </w:p>
    <w:p w:rsidR="00886819" w:rsidRDefault="00886819" w:rsidP="00886819">
      <w:pPr>
        <w:ind w:right="-1"/>
        <w:rPr>
          <w:rFonts w:ascii="Times New Roman" w:hAnsi="Times New Roman" w:cs="Times New Roman"/>
          <w:b/>
        </w:rPr>
      </w:pPr>
    </w:p>
    <w:p w:rsidR="00886819" w:rsidRPr="00886819" w:rsidRDefault="00886819" w:rsidP="0088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86819" w:rsidRPr="00886819" w:rsidRDefault="00886819" w:rsidP="0088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819">
        <w:rPr>
          <w:rFonts w:ascii="Times New Roman" w:eastAsia="Times New Roman" w:hAnsi="Times New Roman" w:cs="Times New Roman"/>
          <w:b/>
          <w:sz w:val="28"/>
          <w:szCs w:val="28"/>
        </w:rPr>
        <w:t>ДУБОВООВРАЖНОГО СЕЛЬСКОГО ПОСЕЛЕНИЯ</w:t>
      </w:r>
    </w:p>
    <w:p w:rsidR="00886819" w:rsidRPr="00886819" w:rsidRDefault="00886819" w:rsidP="008868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819">
        <w:rPr>
          <w:rFonts w:ascii="Times New Roman" w:eastAsia="Times New Roman" w:hAnsi="Times New Roman" w:cs="Times New Roman"/>
          <w:b/>
          <w:sz w:val="28"/>
          <w:szCs w:val="28"/>
        </w:rPr>
        <w:t>СВЕТЛОЯРСКОГО МУНИЦИПАЛЬНОГО РАЙОНА ВОЛГОГРАДСКОЙ ОБЛАСТИ</w:t>
      </w:r>
    </w:p>
    <w:p w:rsidR="00886819" w:rsidRPr="009B7DA5" w:rsidRDefault="00886819" w:rsidP="00886819">
      <w:pPr>
        <w:ind w:right="-1"/>
        <w:rPr>
          <w:rFonts w:ascii="Times New Roman" w:eastAsia="Times New Roman" w:hAnsi="Times New Roman" w:cs="Times New Roman"/>
          <w:b/>
        </w:rPr>
      </w:pPr>
    </w:p>
    <w:p w:rsidR="00782376" w:rsidRPr="00886819" w:rsidRDefault="00D862B8" w:rsidP="007823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81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57417" w:rsidRDefault="00657417" w:rsidP="00782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376" w:rsidRPr="00D50CBB" w:rsidRDefault="00421B3D" w:rsidP="0078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BB">
        <w:rPr>
          <w:rFonts w:ascii="Times New Roman" w:hAnsi="Times New Roman" w:cs="Times New Roman"/>
          <w:sz w:val="28"/>
          <w:szCs w:val="28"/>
        </w:rPr>
        <w:t xml:space="preserve">от  </w:t>
      </w:r>
      <w:r w:rsidR="00886819">
        <w:rPr>
          <w:rFonts w:ascii="Times New Roman" w:hAnsi="Times New Roman" w:cs="Times New Roman"/>
          <w:sz w:val="28"/>
          <w:szCs w:val="28"/>
        </w:rPr>
        <w:t>16</w:t>
      </w:r>
      <w:r w:rsidR="00765A69">
        <w:rPr>
          <w:rFonts w:ascii="Times New Roman" w:hAnsi="Times New Roman" w:cs="Times New Roman"/>
          <w:sz w:val="28"/>
          <w:szCs w:val="28"/>
        </w:rPr>
        <w:t>.08.2016</w:t>
      </w:r>
      <w:r w:rsidR="00765A6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6819">
        <w:rPr>
          <w:rFonts w:ascii="Times New Roman" w:hAnsi="Times New Roman" w:cs="Times New Roman"/>
          <w:sz w:val="28"/>
          <w:szCs w:val="28"/>
        </w:rPr>
        <w:t xml:space="preserve">                         № 39</w:t>
      </w:r>
      <w:r w:rsidR="00782376" w:rsidRPr="00D50CBB">
        <w:rPr>
          <w:rFonts w:ascii="Times New Roman" w:hAnsi="Times New Roman" w:cs="Times New Roman"/>
          <w:sz w:val="28"/>
          <w:szCs w:val="28"/>
        </w:rPr>
        <w:tab/>
      </w:r>
    </w:p>
    <w:p w:rsidR="00657417" w:rsidRPr="00D50CBB" w:rsidRDefault="00657417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31" w:rsidRDefault="00040255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0CBB">
        <w:rPr>
          <w:rFonts w:ascii="Times New Roman" w:hAnsi="Times New Roman" w:cs="Times New Roman"/>
          <w:sz w:val="28"/>
          <w:szCs w:val="28"/>
        </w:rPr>
        <w:t>Об у</w:t>
      </w:r>
      <w:r w:rsidR="00C44031">
        <w:rPr>
          <w:rFonts w:ascii="Times New Roman" w:hAnsi="Times New Roman" w:cs="Times New Roman"/>
          <w:sz w:val="28"/>
          <w:szCs w:val="28"/>
        </w:rPr>
        <w:t xml:space="preserve">тверждении  Порядка уведомления </w:t>
      </w:r>
    </w:p>
    <w:p w:rsidR="00C44031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</w:t>
      </w:r>
    </w:p>
    <w:p w:rsidR="0044037A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</w:t>
      </w:r>
    </w:p>
    <w:p w:rsidR="00C44031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 интересов, муниципальными</w:t>
      </w:r>
    </w:p>
    <w:p w:rsidR="00886819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886819">
        <w:rPr>
          <w:rFonts w:ascii="Times New Roman" w:hAnsi="Times New Roman" w:cs="Times New Roman"/>
          <w:sz w:val="28"/>
          <w:szCs w:val="28"/>
        </w:rPr>
        <w:t>Дубовоовражного сельского</w:t>
      </w:r>
    </w:p>
    <w:p w:rsidR="00886819" w:rsidRDefault="00886819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4031">
        <w:rPr>
          <w:rFonts w:ascii="Times New Roman" w:hAnsi="Times New Roman" w:cs="Times New Roman"/>
          <w:sz w:val="28"/>
          <w:szCs w:val="28"/>
        </w:rPr>
        <w:t xml:space="preserve"> Светлоярского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3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130E8" w:rsidRPr="00D50CBB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</w:p>
    <w:bookmarkEnd w:id="0"/>
    <w:p w:rsidR="004C443E" w:rsidRPr="00D50CBB" w:rsidRDefault="004C443E" w:rsidP="008130E8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C443E" w:rsidRPr="00D50CBB" w:rsidRDefault="003F2AA0" w:rsidP="00D50CBB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44458">
        <w:rPr>
          <w:sz w:val="28"/>
          <w:szCs w:val="28"/>
        </w:rPr>
        <w:t xml:space="preserve"> Федеральными законами от 02.03.2007 № 25-ФЗ «О муниципальной службе в Российской Федерации»</w:t>
      </w:r>
      <w:r w:rsidR="008F6617">
        <w:rPr>
          <w:sz w:val="28"/>
          <w:szCs w:val="28"/>
        </w:rPr>
        <w:t>, с пунктом 2 статьи 11  Федерального закона от  25.12.2008 № 273</w:t>
      </w:r>
      <w:r w:rsidR="004413ED">
        <w:rPr>
          <w:sz w:val="28"/>
          <w:szCs w:val="28"/>
        </w:rPr>
        <w:t>-ФЗ «Противодействии коррупции», Указом Президента Российской Федерации от 22.12.2015       № 650 «О порядке сообщения лицами, замещающими отдельные государственные должности Российской Федерации, должности федеральной 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</w:p>
    <w:p w:rsidR="008130E8" w:rsidRPr="00886819" w:rsidRDefault="00F848FD" w:rsidP="004C443E">
      <w:pPr>
        <w:pStyle w:val="a3"/>
        <w:tabs>
          <w:tab w:val="left" w:pos="2410"/>
        </w:tabs>
        <w:spacing w:before="0" w:beforeAutospacing="0" w:after="0" w:afterAutospacing="0"/>
        <w:rPr>
          <w:b/>
          <w:sz w:val="28"/>
          <w:szCs w:val="28"/>
        </w:rPr>
      </w:pPr>
      <w:r w:rsidRPr="00D50CBB">
        <w:rPr>
          <w:sz w:val="28"/>
          <w:szCs w:val="28"/>
        </w:rPr>
        <w:br/>
      </w:r>
      <w:r w:rsidR="00657417" w:rsidRPr="00886819">
        <w:rPr>
          <w:b/>
          <w:sz w:val="28"/>
          <w:szCs w:val="28"/>
        </w:rPr>
        <w:t>п</w:t>
      </w:r>
      <w:r w:rsidR="008130E8" w:rsidRPr="00886819">
        <w:rPr>
          <w:b/>
          <w:sz w:val="28"/>
          <w:szCs w:val="28"/>
        </w:rPr>
        <w:t xml:space="preserve"> о с т а н о в л я ю:</w:t>
      </w:r>
    </w:p>
    <w:p w:rsidR="008130E8" w:rsidRPr="00886819" w:rsidRDefault="008130E8" w:rsidP="008130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6B0C" w:rsidRDefault="00F848FD" w:rsidP="00696B0C">
      <w:pPr>
        <w:pStyle w:val="a8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F6617">
        <w:rPr>
          <w:rFonts w:ascii="Times New Roman" w:hAnsi="Times New Roman" w:cs="Times New Roman"/>
          <w:sz w:val="28"/>
          <w:szCs w:val="28"/>
        </w:rPr>
        <w:t>Утвердит</w:t>
      </w:r>
      <w:r w:rsidR="008F6617" w:rsidRPr="008F6617">
        <w:rPr>
          <w:rFonts w:ascii="Times New Roman" w:hAnsi="Times New Roman" w:cs="Times New Roman"/>
          <w:sz w:val="28"/>
          <w:szCs w:val="28"/>
        </w:rPr>
        <w:t xml:space="preserve">ь прилагаемый Порядок уведомления о возникновении личной заинтересованности, которая приводит или может привести к конфликту интересов, муниципальными служащими </w:t>
      </w:r>
      <w:r w:rsidR="00886819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  <w:r w:rsidR="008F6617" w:rsidRPr="008F6617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 Волгоградской области</w:t>
      </w:r>
      <w:r w:rsidR="00D862B8">
        <w:rPr>
          <w:rFonts w:ascii="Times New Roman" w:hAnsi="Times New Roman" w:cs="Times New Roman"/>
          <w:sz w:val="28"/>
          <w:szCs w:val="28"/>
        </w:rPr>
        <w:t>.</w:t>
      </w:r>
    </w:p>
    <w:p w:rsidR="00696B0C" w:rsidRDefault="00696B0C" w:rsidP="00696B0C">
      <w:pPr>
        <w:pStyle w:val="a8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96B0C" w:rsidRPr="00A944C2" w:rsidRDefault="00A944C2" w:rsidP="00696B0C">
      <w:pPr>
        <w:pStyle w:val="a8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Главному специалисту Дубовоовражного сельского поселения</w:t>
      </w:r>
    </w:p>
    <w:p w:rsidR="00A944C2" w:rsidRPr="00A944C2" w:rsidRDefault="00A944C2" w:rsidP="00A944C2">
      <w:pPr>
        <w:pStyle w:val="a8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Тощевой Т.И.</w:t>
      </w:r>
    </w:p>
    <w:p w:rsidR="00A944C2" w:rsidRPr="00A944C2" w:rsidRDefault="00A944C2" w:rsidP="00696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96B0C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="00696B0C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Дубовоовражного сельского поселения </w:t>
      </w:r>
      <w:r w:rsidR="00696B0C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>Светлоярского муниципального района Волгоградской области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696B0C" w:rsidRDefault="00A944C2" w:rsidP="00A9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B22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ознакомление </w:t>
      </w:r>
      <w:r w:rsidR="00D862B8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настоящим </w:t>
      </w:r>
      <w:r w:rsidR="00D862B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 w:rsidR="00D862B8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 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="00D862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>в недельный срок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соответствующих муниципальных служащих.</w:t>
      </w:r>
    </w:p>
    <w:p w:rsidR="00A944C2" w:rsidRPr="00A944C2" w:rsidRDefault="00A944C2" w:rsidP="00A9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37D" w:rsidRPr="006C237D" w:rsidRDefault="00A944C2" w:rsidP="00387B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выполнения настоящего </w:t>
      </w:r>
      <w:r w:rsidR="00CB57DF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</w:t>
      </w:r>
      <w:r w:rsidR="00B22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ожить на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 администрации Тощеву Т.И.</w:t>
      </w:r>
    </w:p>
    <w:p w:rsidR="008130E8" w:rsidRPr="00D50CBB" w:rsidRDefault="008130E8" w:rsidP="00F848F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57417" w:rsidRPr="00D50CBB" w:rsidRDefault="00657417" w:rsidP="0065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4C2" w:rsidRDefault="00B226D3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130E8" w:rsidRPr="00D50CBB">
        <w:rPr>
          <w:rFonts w:ascii="Times New Roman" w:hAnsi="Times New Roman" w:cs="Times New Roman"/>
          <w:sz w:val="28"/>
          <w:szCs w:val="28"/>
        </w:rPr>
        <w:t xml:space="preserve">  </w:t>
      </w:r>
      <w:r w:rsidR="00A944C2">
        <w:rPr>
          <w:rFonts w:ascii="Times New Roman" w:hAnsi="Times New Roman" w:cs="Times New Roman"/>
          <w:sz w:val="28"/>
          <w:szCs w:val="28"/>
        </w:rPr>
        <w:t>Дубовоовражного</w:t>
      </w:r>
    </w:p>
    <w:p w:rsidR="004C443E" w:rsidRDefault="00A944C2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30E8" w:rsidRPr="00D50C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А.Я.Лунев</w:t>
      </w:r>
      <w:r w:rsidR="008130E8" w:rsidRPr="00D50CBB">
        <w:rPr>
          <w:rFonts w:ascii="Times New Roman" w:hAnsi="Times New Roman" w:cs="Times New Roman"/>
          <w:sz w:val="28"/>
          <w:szCs w:val="28"/>
        </w:rPr>
        <w:br/>
      </w: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0E8" w:rsidRDefault="008130E8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10" w:rsidRDefault="00704D10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10" w:rsidRDefault="00704D10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D10" w:rsidRDefault="00704D10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Pr="00387B6F" w:rsidRDefault="00A944C2" w:rsidP="0088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2" w:rsidRPr="001677C1" w:rsidRDefault="00386965" w:rsidP="0038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832245" w:rsidRPr="001677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32245" w:rsidRPr="001677C1" w:rsidRDefault="00386965" w:rsidP="0038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944C2">
        <w:rPr>
          <w:rFonts w:ascii="Times New Roman" w:hAnsi="Times New Roman" w:cs="Times New Roman"/>
          <w:sz w:val="24"/>
          <w:szCs w:val="24"/>
        </w:rPr>
        <w:t xml:space="preserve">к </w:t>
      </w:r>
      <w:r w:rsidR="00CB57DF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A944C2" w:rsidRDefault="00386965" w:rsidP="0038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944C2">
        <w:rPr>
          <w:rFonts w:ascii="Times New Roman" w:hAnsi="Times New Roman" w:cs="Times New Roman"/>
          <w:sz w:val="24"/>
          <w:szCs w:val="24"/>
        </w:rPr>
        <w:t xml:space="preserve">Дубовоовражного сельского поселения </w:t>
      </w:r>
    </w:p>
    <w:p w:rsidR="00386965" w:rsidRDefault="00A944C2" w:rsidP="0038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32245" w:rsidRPr="001677C1">
        <w:rPr>
          <w:rFonts w:ascii="Times New Roman" w:hAnsi="Times New Roman" w:cs="Times New Roman"/>
          <w:sz w:val="24"/>
          <w:szCs w:val="24"/>
        </w:rPr>
        <w:t xml:space="preserve"> </w:t>
      </w:r>
      <w:r w:rsidR="003869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2245" w:rsidRPr="001677C1">
        <w:rPr>
          <w:rFonts w:ascii="Times New Roman" w:hAnsi="Times New Roman" w:cs="Times New Roman"/>
          <w:sz w:val="24"/>
          <w:szCs w:val="24"/>
        </w:rPr>
        <w:t>Светлоярского</w:t>
      </w:r>
      <w:r w:rsidR="00386965">
        <w:rPr>
          <w:rFonts w:ascii="Times New Roman" w:hAnsi="Times New Roman" w:cs="Times New Roman"/>
          <w:sz w:val="24"/>
          <w:szCs w:val="24"/>
        </w:rPr>
        <w:t xml:space="preserve"> </w:t>
      </w:r>
      <w:r w:rsidR="00832245">
        <w:rPr>
          <w:rFonts w:ascii="Times New Roman" w:hAnsi="Times New Roman" w:cs="Times New Roman"/>
          <w:sz w:val="24"/>
          <w:szCs w:val="24"/>
        </w:rPr>
        <w:t>м</w:t>
      </w:r>
      <w:r w:rsidR="00832245" w:rsidRPr="001677C1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:rsidR="00832245" w:rsidRPr="001677C1" w:rsidRDefault="00386965" w:rsidP="0038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</w:t>
      </w:r>
      <w:r w:rsidR="00832245" w:rsidRPr="001677C1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45" w:rsidRPr="001677C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32245" w:rsidRPr="001677C1" w:rsidRDefault="00386965" w:rsidP="00386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322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16.08.2016г. № 39</w:t>
      </w:r>
    </w:p>
    <w:p w:rsidR="00064092" w:rsidRDefault="00064092" w:rsidP="0083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45" w:rsidRDefault="00F56F41" w:rsidP="0028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832245">
        <w:rPr>
          <w:rFonts w:ascii="Times New Roman" w:hAnsi="Times New Roman" w:cs="Times New Roman"/>
          <w:b/>
          <w:sz w:val="28"/>
          <w:szCs w:val="28"/>
        </w:rPr>
        <w:t>ПОРЯ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3224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85EC4" w:rsidRPr="00285EC4" w:rsidRDefault="00285EC4" w:rsidP="0028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О ВОЗНИКНОВЕНИИ ЛИЧНОЙ ЗАИНТЕРЕСОВАННОСТИ, КОТОРАЯ ПРИВОДИТ ИЛИ МОЖЕТ ПРИВЕСТИ К КОНФЛИКТУ ИНТЕРЕСОВ, МУНИЦИПАЛЬНЫМИ СЛУЖАЩИМИ </w:t>
      </w:r>
      <w:r w:rsidR="00386965">
        <w:rPr>
          <w:rFonts w:ascii="Times New Roman" w:hAnsi="Times New Roman" w:cs="Times New Roman"/>
          <w:b/>
          <w:sz w:val="28"/>
          <w:szCs w:val="28"/>
        </w:rPr>
        <w:t>ДУБОВООВРАЖНОГО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СВЕТЛОЯРСКОГО </w:t>
      </w:r>
      <w:r w:rsidR="0038696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</w:p>
    <w:p w:rsidR="00285EC4" w:rsidRPr="00285EC4" w:rsidRDefault="00F56F41" w:rsidP="00285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 Настоящим Положением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определяется порядок сообщения лицами, замещающими </w:t>
      </w:r>
      <w:r w:rsidR="00285EC4" w:rsidRPr="00285E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муниципальные должности муниципальной службы</w:t>
      </w:r>
      <w:r w:rsidR="003869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5EC4" w:rsidRPr="004453CD" w:rsidRDefault="003608DA" w:rsidP="00445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2. Лица, замещающие </w:t>
      </w:r>
      <w:r w:rsidR="00285EC4" w:rsidRPr="00285E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муниципальные должности муниципальной службы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38696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</w:r>
      <w:r w:rsidR="00EC0F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</w:t>
      </w:r>
      <w:r w:rsidR="004453CD">
        <w:rPr>
          <w:rFonts w:ascii="Times New Roman" w:eastAsia="Calibri" w:hAnsi="Times New Roman" w:cs="Times New Roman"/>
          <w:sz w:val="28"/>
          <w:szCs w:val="28"/>
          <w:lang w:eastAsia="en-US"/>
        </w:rPr>
        <w:t>х прав для себя или третьих лиц.</w:t>
      </w:r>
    </w:p>
    <w:p w:rsidR="00EC0F57" w:rsidRPr="003608DA" w:rsidRDefault="003608DA" w:rsidP="003608DA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7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0F57" w:rsidRPr="003608D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обязан в письменной форме в виде уведомления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нахождении муниципального служащего в служебной 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службу (лицо,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5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Невыполнение муниципальным служащим обязанности, предусмотренной </w:t>
      </w:r>
      <w:r w:rsidRPr="003869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пунктом 3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6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8" w:anchor="Par91" w:history="1">
        <w:r w:rsidRPr="00386965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уведомления</w:t>
        </w:r>
      </w:hyperlink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7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Уведомление должно содержать сведения: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муниципальном служащем, составившем уведомление (фамилия, имя, отчество, замещаемая должность);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предложения по урегулированию конфликта интересов.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подписывается муниципальным служащим с указанием даты составления уведомления.</w:t>
      </w:r>
    </w:p>
    <w:p w:rsidR="00EC0F57" w:rsidRPr="00EC0F57" w:rsidRDefault="002B4FED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8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Уведомление подается муниципальным служащим или непосредственным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руководителем в отдел по муниципальной службе, общим и кадровым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(лицу, ответственному за профилактику коррупционных и иных правонарушений) </w:t>
      </w:r>
      <w:r w:rsidR="0038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Дубовоовражного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Светлоярского муниципального района Волгоградской области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направляется почтовым отправлением (в том числе заказным) в адрес работодателя и подлежит регистрации в </w:t>
      </w:r>
      <w:hyperlink r:id="rId9" w:anchor="Par131" w:history="1">
        <w:r w:rsidR="00EC0F57" w:rsidRPr="00386965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журнале</w:t>
        </w:r>
      </w:hyperlink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уничтожению.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EC0F57" w:rsidRPr="00EC0F57" w:rsidRDefault="002B4FED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9. Отдел</w:t>
      </w:r>
      <w:r w:rsidR="00263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муниципальной службе, общим и кадровым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(лицо, ответственное за профилактику коррупционных и иных правонарушений) </w:t>
      </w:r>
      <w:r w:rsidR="0038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Дубовоовражного сельского поселения </w:t>
      </w:r>
      <w:r w:rsidR="00263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Светлоярского муниципального района Волгоградской области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 работодателю поступившие уведомления в день их регистрации.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10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Для дополнительного выяснения обстоятельств, содержащихся в уведомлении, по решению работодателя может прово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диться проверка отделом по муниципальной службе, общим и кадровым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(лицом, ответственным за профилактику коррупционных и иных правонарушений)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Дубовоовражного 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Светлоярского муниципального района Волгоградской области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служащий, направивший уведомление, в ходе проведения проверки имеет право: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давать устные и письменные объяснения, представлять заявления и иные документы;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11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Работодатель направляет уведомление (и результаты проверки, в случае 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проведения) в комиссию </w:t>
      </w:r>
      <w:r w:rsidR="0038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Дубовоовражного 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Светлоярского муниципального района Волгоградской области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12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60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13. Отдел по муниципальной службе, общим и кадровым 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(лицо, ответственное за профилактику коррупционных и иных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60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</w:t>
      </w:r>
      <w:r w:rsidR="003608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7DF" w:rsidRDefault="00CB57DF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7DF" w:rsidRPr="00EC0F57" w:rsidRDefault="00CB57DF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245" w:rsidRPr="00EC0F57" w:rsidRDefault="00832245" w:rsidP="00EC0F57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285EC4" w:rsidRPr="00EC0F57" w:rsidRDefault="00285EC4" w:rsidP="00EC0F57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03C74" w:rsidRDefault="00603C74" w:rsidP="00EC0F57">
      <w:pPr>
        <w:pStyle w:val="Default"/>
        <w:rPr>
          <w:sz w:val="28"/>
          <w:szCs w:val="28"/>
        </w:rPr>
      </w:pPr>
    </w:p>
    <w:p w:rsidR="00603C74" w:rsidRDefault="00603C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3C74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1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3C74">
        <w:rPr>
          <w:rFonts w:ascii="Times New Roman" w:eastAsia="Calibri" w:hAnsi="Times New Roman" w:cs="Times New Roman"/>
          <w:sz w:val="26"/>
          <w:szCs w:val="26"/>
          <w:lang w:eastAsia="en-US"/>
        </w:rPr>
        <w:t>к Порядку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ФОРМА УВЕДОМЛЕНИЯ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Руководителю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(инициалы, фамилия в дательном падеже)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(фамилия, инициалы муниципального служащего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в родительном падеже)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(наименование должности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с указанием подразделения органа)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Par91"/>
      <w:bookmarkEnd w:id="2"/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ЗАИНТЕРЕСОВАННОСТИ,</w:t>
      </w:r>
    </w:p>
    <w:p w:rsidR="000B74E6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КОТОРАЯ ПРИВОДИТ ИЛИ МОЖЕТ ПРИВЕСТИ К КОНФЛИКТУ ИНТЕРЕСОВ,МУНИЦИПАЛЬНОГО </w:t>
      </w:r>
      <w:r w:rsidRP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СЛУЖАЩЕГО АДМИНИСТРАЦИИ СВЕТЛОЯРСКОГО МУНИЦИПАЛЬНОГО РАЙОНА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ВОЛГОГРАДСКОЙ ОБЛАСТИ 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Сообщаю, что: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1.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(Описание личной заинтересованности, которая приводит или может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привести к возникновению конфликта интересов)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2.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негативно повлиять либо негативно влияет личная заинтересованность)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3.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(Предложения по урегулированию конфликта интересов)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 20__ г.                             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(подпись)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603C74" w:rsidRPr="00603C74" w:rsidRDefault="00704D10" w:rsidP="0070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603C74"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3" w:name="Par131"/>
      <w:bookmarkEnd w:id="3"/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РЕГИСТРАЦИИ ПОСТУПИВШИХ УВЕДОМЛЕНИЙ О ВОЗНИКНОВЕНИИ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ЛИЧНОЙ ЗАИНТЕРЕСОВАННОСТИ, КОТОРАЯ ПРИВОДИТ ИЛИ МОЖЕТ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ПРИВЕСТИ К КОНФЛИКТУ ИНТЕРЕСОВ, МУНИЦИПАЛЬНЫХ СЛУЖАЩИХ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</w:t>
      </w:r>
      <w:r w:rsidR="00BE6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ЦИИ СВЕТЛОЯРСКОГО МУНИЦИПАЛЬНОГО РАЙОНА ВОЛГОГРАДСКОЙ ОБЛАСТИ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501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1418"/>
        <w:gridCol w:w="1896"/>
        <w:gridCol w:w="1440"/>
        <w:gridCol w:w="1056"/>
        <w:gridCol w:w="1056"/>
        <w:gridCol w:w="1356"/>
        <w:gridCol w:w="1428"/>
      </w:tblGrid>
      <w:tr w:rsidR="00603C74" w:rsidRPr="00603C74" w:rsidTr="00BE6F45">
        <w:trPr>
          <w:trHeight w:val="3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Уведомление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36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Ф.И.О.,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должность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муниципального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служащего,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подавшего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уведомление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структурного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подразделения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регистри-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рующего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Подпись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регистри-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рующего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Подпись лица,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представившего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уведомление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Отметка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о получении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 копии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уведомления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("копию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получил",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подпись)  </w:t>
            </w:r>
          </w:p>
        </w:tc>
      </w:tr>
      <w:tr w:rsidR="00603C74" w:rsidRPr="00603C74" w:rsidTr="00BE6F45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дата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регистрации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3C74" w:rsidRPr="00603C74" w:rsidTr="00BE6F4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3608DA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603C74"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03C74"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2    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36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   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7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3608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     </w:t>
            </w:r>
          </w:p>
        </w:tc>
      </w:tr>
      <w:tr w:rsidR="00603C74" w:rsidRPr="00603C74" w:rsidTr="00BE6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3C74" w:rsidRPr="00603C74" w:rsidTr="00BE6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3C74" w:rsidRPr="00603C74" w:rsidTr="00BE6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C74" w:rsidRPr="00603C74" w:rsidRDefault="00603C74" w:rsidP="0060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45" w:rsidRPr="00603C74" w:rsidRDefault="00832245" w:rsidP="00603C74">
      <w:pPr>
        <w:pStyle w:val="Default"/>
      </w:pPr>
    </w:p>
    <w:sectPr w:rsidR="00832245" w:rsidRPr="00603C74" w:rsidSect="00603C7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08" w:rsidRDefault="000F4C08" w:rsidP="001677C1">
      <w:pPr>
        <w:spacing w:after="0" w:line="240" w:lineRule="auto"/>
      </w:pPr>
      <w:r>
        <w:separator/>
      </w:r>
    </w:p>
  </w:endnote>
  <w:endnote w:type="continuationSeparator" w:id="1">
    <w:p w:rsidR="000F4C08" w:rsidRDefault="000F4C08" w:rsidP="001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08" w:rsidRDefault="000F4C08" w:rsidP="001677C1">
      <w:pPr>
        <w:spacing w:after="0" w:line="240" w:lineRule="auto"/>
      </w:pPr>
      <w:r>
        <w:separator/>
      </w:r>
    </w:p>
  </w:footnote>
  <w:footnote w:type="continuationSeparator" w:id="1">
    <w:p w:rsidR="000F4C08" w:rsidRDefault="000F4C08" w:rsidP="0016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957"/>
    <w:multiLevelType w:val="multilevel"/>
    <w:tmpl w:val="F0F465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55E9A"/>
    <w:multiLevelType w:val="hybridMultilevel"/>
    <w:tmpl w:val="4A0C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263"/>
    <w:multiLevelType w:val="hybridMultilevel"/>
    <w:tmpl w:val="977A8E4A"/>
    <w:lvl w:ilvl="0" w:tplc="097642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2E3C3F"/>
    <w:multiLevelType w:val="multilevel"/>
    <w:tmpl w:val="D45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2E39"/>
    <w:multiLevelType w:val="hybridMultilevel"/>
    <w:tmpl w:val="CCB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74D"/>
    <w:multiLevelType w:val="hybridMultilevel"/>
    <w:tmpl w:val="F3964EDC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4162B"/>
    <w:multiLevelType w:val="hybridMultilevel"/>
    <w:tmpl w:val="70DE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B03EC"/>
    <w:multiLevelType w:val="hybridMultilevel"/>
    <w:tmpl w:val="C590E01A"/>
    <w:lvl w:ilvl="0" w:tplc="D98698E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78FF"/>
    <w:multiLevelType w:val="hybridMultilevel"/>
    <w:tmpl w:val="F278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74F8E"/>
    <w:multiLevelType w:val="multilevel"/>
    <w:tmpl w:val="492A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376"/>
    <w:rsid w:val="000018E9"/>
    <w:rsid w:val="000062D4"/>
    <w:rsid w:val="0001541C"/>
    <w:rsid w:val="000205F6"/>
    <w:rsid w:val="000305C1"/>
    <w:rsid w:val="0003152A"/>
    <w:rsid w:val="00040255"/>
    <w:rsid w:val="0004125B"/>
    <w:rsid w:val="00046DD0"/>
    <w:rsid w:val="00064092"/>
    <w:rsid w:val="00070C65"/>
    <w:rsid w:val="0009502E"/>
    <w:rsid w:val="000A4A98"/>
    <w:rsid w:val="000B74E6"/>
    <w:rsid w:val="000D014E"/>
    <w:rsid w:val="000D0868"/>
    <w:rsid w:val="000D63F2"/>
    <w:rsid w:val="000E17C7"/>
    <w:rsid w:val="000F17FB"/>
    <w:rsid w:val="000F4C08"/>
    <w:rsid w:val="000F59C4"/>
    <w:rsid w:val="001016A7"/>
    <w:rsid w:val="00141B22"/>
    <w:rsid w:val="00152DA7"/>
    <w:rsid w:val="00162B71"/>
    <w:rsid w:val="00166D85"/>
    <w:rsid w:val="001677C1"/>
    <w:rsid w:val="001701F6"/>
    <w:rsid w:val="0017139D"/>
    <w:rsid w:val="00180A1D"/>
    <w:rsid w:val="001827F0"/>
    <w:rsid w:val="001D233C"/>
    <w:rsid w:val="001D37F9"/>
    <w:rsid w:val="001E257F"/>
    <w:rsid w:val="00227F07"/>
    <w:rsid w:val="0024644B"/>
    <w:rsid w:val="002630CC"/>
    <w:rsid w:val="00272CE5"/>
    <w:rsid w:val="0028132A"/>
    <w:rsid w:val="002831E7"/>
    <w:rsid w:val="00285EC4"/>
    <w:rsid w:val="00296CF9"/>
    <w:rsid w:val="002A1818"/>
    <w:rsid w:val="002A2E4F"/>
    <w:rsid w:val="002B4AFD"/>
    <w:rsid w:val="002B4FED"/>
    <w:rsid w:val="002B58D3"/>
    <w:rsid w:val="002D7459"/>
    <w:rsid w:val="002E5C4E"/>
    <w:rsid w:val="00303127"/>
    <w:rsid w:val="00314073"/>
    <w:rsid w:val="00323447"/>
    <w:rsid w:val="00327F33"/>
    <w:rsid w:val="00332D80"/>
    <w:rsid w:val="003479B1"/>
    <w:rsid w:val="00354898"/>
    <w:rsid w:val="003608DA"/>
    <w:rsid w:val="003727C7"/>
    <w:rsid w:val="00382EB2"/>
    <w:rsid w:val="00386965"/>
    <w:rsid w:val="00387B6F"/>
    <w:rsid w:val="003B7897"/>
    <w:rsid w:val="003D0C57"/>
    <w:rsid w:val="003F2AA0"/>
    <w:rsid w:val="00405A49"/>
    <w:rsid w:val="00421B3D"/>
    <w:rsid w:val="00427CA3"/>
    <w:rsid w:val="004356CB"/>
    <w:rsid w:val="0044037A"/>
    <w:rsid w:val="004413ED"/>
    <w:rsid w:val="004453CD"/>
    <w:rsid w:val="0045255A"/>
    <w:rsid w:val="004606CB"/>
    <w:rsid w:val="00470544"/>
    <w:rsid w:val="00483A96"/>
    <w:rsid w:val="004C443E"/>
    <w:rsid w:val="004F1330"/>
    <w:rsid w:val="005114FA"/>
    <w:rsid w:val="00546834"/>
    <w:rsid w:val="005557DC"/>
    <w:rsid w:val="005567C9"/>
    <w:rsid w:val="00563B8C"/>
    <w:rsid w:val="005814FA"/>
    <w:rsid w:val="005C0C5D"/>
    <w:rsid w:val="005E5FB5"/>
    <w:rsid w:val="00603C74"/>
    <w:rsid w:val="00603CFB"/>
    <w:rsid w:val="00606D71"/>
    <w:rsid w:val="00626DA8"/>
    <w:rsid w:val="006354A1"/>
    <w:rsid w:val="00641F97"/>
    <w:rsid w:val="00651AAA"/>
    <w:rsid w:val="00651CAD"/>
    <w:rsid w:val="00657417"/>
    <w:rsid w:val="00690925"/>
    <w:rsid w:val="00696B0C"/>
    <w:rsid w:val="006B2BA6"/>
    <w:rsid w:val="006C237D"/>
    <w:rsid w:val="006D2986"/>
    <w:rsid w:val="006E24B5"/>
    <w:rsid w:val="006F5B8D"/>
    <w:rsid w:val="00704D10"/>
    <w:rsid w:val="007146CB"/>
    <w:rsid w:val="007159D3"/>
    <w:rsid w:val="00726EAA"/>
    <w:rsid w:val="007275CD"/>
    <w:rsid w:val="00765A69"/>
    <w:rsid w:val="00782376"/>
    <w:rsid w:val="0079039B"/>
    <w:rsid w:val="007A2CE9"/>
    <w:rsid w:val="007A3315"/>
    <w:rsid w:val="007C726B"/>
    <w:rsid w:val="007E4232"/>
    <w:rsid w:val="008130E8"/>
    <w:rsid w:val="00817BAC"/>
    <w:rsid w:val="008306C2"/>
    <w:rsid w:val="00832245"/>
    <w:rsid w:val="00846151"/>
    <w:rsid w:val="008523CF"/>
    <w:rsid w:val="00864D14"/>
    <w:rsid w:val="00871818"/>
    <w:rsid w:val="00886819"/>
    <w:rsid w:val="008B344D"/>
    <w:rsid w:val="008C31EF"/>
    <w:rsid w:val="008C5276"/>
    <w:rsid w:val="008D710D"/>
    <w:rsid w:val="008E53BC"/>
    <w:rsid w:val="008E754D"/>
    <w:rsid w:val="008F5CD2"/>
    <w:rsid w:val="008F6617"/>
    <w:rsid w:val="00926084"/>
    <w:rsid w:val="00931484"/>
    <w:rsid w:val="00932B90"/>
    <w:rsid w:val="0095705E"/>
    <w:rsid w:val="00961382"/>
    <w:rsid w:val="00967007"/>
    <w:rsid w:val="0099198E"/>
    <w:rsid w:val="009A2CF0"/>
    <w:rsid w:val="009B6BDB"/>
    <w:rsid w:val="009B7DA5"/>
    <w:rsid w:val="009C0DAA"/>
    <w:rsid w:val="009D06C2"/>
    <w:rsid w:val="009E10DF"/>
    <w:rsid w:val="00A21E17"/>
    <w:rsid w:val="00A23C28"/>
    <w:rsid w:val="00A32A60"/>
    <w:rsid w:val="00A8496F"/>
    <w:rsid w:val="00A938A6"/>
    <w:rsid w:val="00A944C2"/>
    <w:rsid w:val="00B226D3"/>
    <w:rsid w:val="00B27EC0"/>
    <w:rsid w:val="00B321F7"/>
    <w:rsid w:val="00B65C4A"/>
    <w:rsid w:val="00B87C48"/>
    <w:rsid w:val="00B87E44"/>
    <w:rsid w:val="00BC132D"/>
    <w:rsid w:val="00BD2608"/>
    <w:rsid w:val="00BE003F"/>
    <w:rsid w:val="00BE6F45"/>
    <w:rsid w:val="00BF5503"/>
    <w:rsid w:val="00C02888"/>
    <w:rsid w:val="00C110C2"/>
    <w:rsid w:val="00C16CD5"/>
    <w:rsid w:val="00C171E0"/>
    <w:rsid w:val="00C26D12"/>
    <w:rsid w:val="00C44031"/>
    <w:rsid w:val="00C6137D"/>
    <w:rsid w:val="00C76730"/>
    <w:rsid w:val="00CB3955"/>
    <w:rsid w:val="00CB57DF"/>
    <w:rsid w:val="00CD3210"/>
    <w:rsid w:val="00CD4ED8"/>
    <w:rsid w:val="00CD7D96"/>
    <w:rsid w:val="00D11D01"/>
    <w:rsid w:val="00D14C01"/>
    <w:rsid w:val="00D25176"/>
    <w:rsid w:val="00D31462"/>
    <w:rsid w:val="00D44458"/>
    <w:rsid w:val="00D50CBB"/>
    <w:rsid w:val="00D572BE"/>
    <w:rsid w:val="00D72723"/>
    <w:rsid w:val="00D730C3"/>
    <w:rsid w:val="00D862B8"/>
    <w:rsid w:val="00D9693F"/>
    <w:rsid w:val="00DB22D4"/>
    <w:rsid w:val="00DB77D7"/>
    <w:rsid w:val="00DF62F5"/>
    <w:rsid w:val="00E05893"/>
    <w:rsid w:val="00E12ABF"/>
    <w:rsid w:val="00E63927"/>
    <w:rsid w:val="00E86999"/>
    <w:rsid w:val="00E90AF4"/>
    <w:rsid w:val="00EC0F57"/>
    <w:rsid w:val="00F32BD4"/>
    <w:rsid w:val="00F3343E"/>
    <w:rsid w:val="00F56F41"/>
    <w:rsid w:val="00F61E8E"/>
    <w:rsid w:val="00F848FD"/>
    <w:rsid w:val="00F95CBF"/>
    <w:rsid w:val="00FA0C61"/>
    <w:rsid w:val="00FB2FC0"/>
    <w:rsid w:val="00FD0978"/>
    <w:rsid w:val="00FE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5"/>
  </w:style>
  <w:style w:type="paragraph" w:styleId="1">
    <w:name w:val="heading 1"/>
    <w:basedOn w:val="a"/>
    <w:link w:val="10"/>
    <w:uiPriority w:val="9"/>
    <w:qFormat/>
    <w:rsid w:val="00D3146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31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2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1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A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C1"/>
  </w:style>
  <w:style w:type="paragraph" w:styleId="a6">
    <w:name w:val="footer"/>
    <w:basedOn w:val="a"/>
    <w:link w:val="a7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C1"/>
  </w:style>
  <w:style w:type="paragraph" w:customStyle="1" w:styleId="ConsPlusNormal">
    <w:name w:val="ConsPlusNormal"/>
    <w:rsid w:val="00D3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tik-text">
    <w:name w:val="tik-text"/>
    <w:basedOn w:val="a0"/>
    <w:rsid w:val="00D31462"/>
  </w:style>
  <w:style w:type="character" w:customStyle="1" w:styleId="HTML">
    <w:name w:val="Стандартный HTML Знак"/>
    <w:basedOn w:val="a0"/>
    <w:link w:val="HTML0"/>
    <w:uiPriority w:val="99"/>
    <w:semiHidden/>
    <w:rsid w:val="00D31462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1462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5567C9"/>
    <w:pPr>
      <w:ind w:left="720"/>
      <w:contextualSpacing/>
    </w:pPr>
  </w:style>
  <w:style w:type="paragraph" w:customStyle="1" w:styleId="Default">
    <w:name w:val="Default"/>
    <w:rsid w:val="0083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OTDEL14\Downloads\uvedomlenie-zaniteresovannost-08-13-oblastnoj-reestr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BOTDEL14\Downloads\uvedomlenie-zaniteresovannost-08-13-oblastnoj-reest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otdkadr1</dc:creator>
  <cp:keywords/>
  <dc:description/>
  <cp:lastModifiedBy>Администрация</cp:lastModifiedBy>
  <cp:revision>4</cp:revision>
  <cp:lastPrinted>2016-08-16T06:55:00Z</cp:lastPrinted>
  <dcterms:created xsi:type="dcterms:W3CDTF">2016-08-16T05:45:00Z</dcterms:created>
  <dcterms:modified xsi:type="dcterms:W3CDTF">2016-08-16T07:07:00Z</dcterms:modified>
</cp:coreProperties>
</file>