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3" w:rsidRDefault="00A367F2">
      <w:pPr>
        <w:spacing w:after="0"/>
        <w:ind w:left="1498" w:right="1080" w:hanging="10"/>
        <w:jc w:val="center"/>
      </w:pPr>
      <w:bookmarkStart w:id="0" w:name="_GoBack"/>
      <w:bookmarkEnd w:id="0"/>
      <w:r>
        <w:rPr>
          <w:sz w:val="30"/>
        </w:rPr>
        <w:t>АДМИНИСТРАЦИЯ</w:t>
      </w:r>
    </w:p>
    <w:p w:rsidR="00E96FC3" w:rsidRDefault="00A367F2">
      <w:pPr>
        <w:spacing w:after="0" w:line="216" w:lineRule="auto"/>
        <w:ind w:left="2391" w:hanging="538"/>
      </w:pPr>
      <w:r>
        <w:rPr>
          <w:sz w:val="30"/>
        </w:rPr>
        <w:t xml:space="preserve">ДУБОВООВРАЖНОГО СЕЛЬСКОГО ПОСЕЛЕНИЯ </w:t>
      </w:r>
      <w:r w:rsidR="00E35EAD">
        <w:rPr>
          <w:sz w:val="30"/>
        </w:rPr>
        <w:t>Светлоярского</w:t>
      </w:r>
      <w:r>
        <w:rPr>
          <w:sz w:val="30"/>
        </w:rPr>
        <w:t xml:space="preserve"> МУНИЦИПАЛЬНОГО РАЙОНА</w:t>
      </w:r>
    </w:p>
    <w:p w:rsidR="00E96FC3" w:rsidRDefault="00A367F2">
      <w:pPr>
        <w:spacing w:after="415"/>
        <w:ind w:left="1498" w:hanging="10"/>
        <w:jc w:val="center"/>
      </w:pPr>
      <w:r>
        <w:rPr>
          <w:sz w:val="30"/>
        </w:rPr>
        <w:t>ВОЛГОГРАДСКОЙ ОБЛАСТИ</w:t>
      </w:r>
    </w:p>
    <w:p w:rsidR="00E96FC3" w:rsidRDefault="00A367F2">
      <w:pPr>
        <w:spacing w:after="326"/>
        <w:ind w:left="912" w:right="528" w:hanging="10"/>
        <w:jc w:val="center"/>
      </w:pPr>
      <w:r>
        <w:rPr>
          <w:sz w:val="28"/>
        </w:rPr>
        <w:t>РАСПОРЯЖЕНИЕ</w:t>
      </w:r>
    </w:p>
    <w:p w:rsidR="00E96FC3" w:rsidRDefault="00A367F2">
      <w:pPr>
        <w:tabs>
          <w:tab w:val="center" w:pos="1587"/>
          <w:tab w:val="center" w:pos="7736"/>
        </w:tabs>
        <w:spacing w:after="1" w:line="260" w:lineRule="auto"/>
      </w:pPr>
      <w:r>
        <w:rPr>
          <w:sz w:val="28"/>
        </w:rPr>
        <w:tab/>
        <w:t>от 29.04.2010</w:t>
      </w:r>
      <w:r>
        <w:rPr>
          <w:sz w:val="28"/>
        </w:rPr>
        <w:tab/>
        <w:t>№ 18</w:t>
      </w:r>
    </w:p>
    <w:p w:rsidR="00E96FC3" w:rsidRDefault="00A367F2">
      <w:pPr>
        <w:spacing w:after="1" w:line="322" w:lineRule="auto"/>
        <w:ind w:left="748" w:right="4191" w:firstLine="4"/>
        <w:jc w:val="both"/>
      </w:pPr>
      <w:r>
        <w:rPr>
          <w:sz w:val="28"/>
        </w:rPr>
        <w:t>Об утверждении квалификационных требований к профессиональным знаниям и навыкам, уровню профессионального образования, необходимым для исполнения должностных обязанностей по должностям муниципальной службы администрации Дубовоовражного сельского поселения Светлоярского муниципального района</w:t>
      </w:r>
    </w:p>
    <w:p w:rsidR="00E96FC3" w:rsidRDefault="00A367F2">
      <w:pPr>
        <w:spacing w:after="425" w:line="260" w:lineRule="auto"/>
        <w:ind w:left="748" w:firstLine="4"/>
        <w:jc w:val="both"/>
      </w:pPr>
      <w:r>
        <w:rPr>
          <w:sz w:val="28"/>
        </w:rPr>
        <w:t>Волгоградской области</w:t>
      </w:r>
    </w:p>
    <w:p w:rsidR="00E96FC3" w:rsidRDefault="00A367F2">
      <w:pPr>
        <w:spacing w:after="308" w:line="260" w:lineRule="auto"/>
        <w:ind w:left="748" w:firstLine="710"/>
        <w:jc w:val="both"/>
      </w:pPr>
      <w:r>
        <w:rPr>
          <w:sz w:val="28"/>
        </w:rPr>
        <w:t>В соответствии с Федеральным законом от 02 марта 2007 г. ГЫ 25-ФЗ ”О муниципальной службе в Российской Федерации”, Законом Волгоградской области от 11 февраля 2008 г. ТЫ 1626-ОД ”О некоторых вопросах муниципальной службы в Волгоградской области ” и в целях совершенствования работы по подбору и расстановке кадров постановляю:</w:t>
      </w:r>
    </w:p>
    <w:p w:rsidR="00E96FC3" w:rsidRDefault="00A367F2">
      <w:pPr>
        <w:numPr>
          <w:ilvl w:val="0"/>
          <w:numId w:val="1"/>
        </w:numPr>
        <w:spacing w:after="1" w:line="260" w:lineRule="auto"/>
        <w:ind w:right="156" w:hanging="346"/>
        <w:jc w:val="both"/>
      </w:pPr>
      <w:r>
        <w:rPr>
          <w:sz w:val="28"/>
        </w:rPr>
        <w:t>Утвердить прилагаемые квалификационные требования:</w:t>
      </w:r>
    </w:p>
    <w:p w:rsidR="00E96FC3" w:rsidRDefault="00A367F2">
      <w:pPr>
        <w:spacing w:after="0" w:line="249" w:lineRule="auto"/>
        <w:ind w:left="744" w:right="10" w:firstLine="715"/>
      </w:pPr>
      <w:r>
        <w:rPr>
          <w:noProof/>
        </w:rPr>
        <w:drawing>
          <wp:inline distT="0" distB="0" distL="0" distR="0">
            <wp:extent cx="51820" cy="18290"/>
            <wp:effectExtent l="0" t="0" r="0" b="0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к профессиональным знаниям и навыкам, необходимым для исполнения должностных обязанностей по должностям муниципальной службы</w:t>
      </w:r>
      <w:r>
        <w:rPr>
          <w:sz w:val="28"/>
        </w:rPr>
        <w:tab/>
        <w:t xml:space="preserve">администрации </w:t>
      </w:r>
      <w:r>
        <w:rPr>
          <w:sz w:val="28"/>
        </w:rPr>
        <w:tab/>
        <w:t>Дубовоовражного</w:t>
      </w:r>
      <w:r>
        <w:rPr>
          <w:sz w:val="28"/>
        </w:rPr>
        <w:tab/>
        <w:t>сельского</w:t>
      </w:r>
      <w:r>
        <w:rPr>
          <w:sz w:val="28"/>
        </w:rPr>
        <w:tab/>
        <w:t xml:space="preserve">поселения Светлоярского муниципального района Волгоградской области; </w:t>
      </w:r>
      <w:r>
        <w:rPr>
          <w:noProof/>
        </w:rPr>
        <w:drawing>
          <wp:inline distT="0" distB="0" distL="0" distR="0">
            <wp:extent cx="51820" cy="18290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к уровню профессионального образования, необходимому для исполнения должностных обязанностей по должностям муниципальной службы</w:t>
      </w:r>
      <w:r>
        <w:rPr>
          <w:sz w:val="28"/>
        </w:rPr>
        <w:tab/>
        <w:t xml:space="preserve">администрации </w:t>
      </w:r>
      <w:r>
        <w:rPr>
          <w:sz w:val="28"/>
        </w:rPr>
        <w:tab/>
        <w:t>Дубовоовражного</w:t>
      </w:r>
      <w:r>
        <w:rPr>
          <w:sz w:val="28"/>
        </w:rPr>
        <w:tab/>
        <w:t>сельского</w:t>
      </w:r>
      <w:r>
        <w:rPr>
          <w:sz w:val="28"/>
        </w:rPr>
        <w:tab/>
        <w:t>поселения Светлоярского муниципального района Волгоградской области.</w:t>
      </w:r>
    </w:p>
    <w:p w:rsidR="00E96FC3" w:rsidRDefault="00A367F2">
      <w:pPr>
        <w:numPr>
          <w:ilvl w:val="0"/>
          <w:numId w:val="1"/>
        </w:numPr>
        <w:spacing w:after="3"/>
        <w:ind w:right="156" w:hanging="346"/>
        <w:jc w:val="both"/>
      </w:pPr>
      <w:r>
        <w:rPr>
          <w:sz w:val="28"/>
        </w:rPr>
        <w:t>Контроль над исполнением распоряжения оставляю за собой.</w:t>
      </w:r>
    </w:p>
    <w:p w:rsidR="00E96FC3" w:rsidRDefault="00A367F2">
      <w:pPr>
        <w:spacing w:after="388"/>
        <w:ind w:left="912" w:hanging="10"/>
        <w:jc w:val="center"/>
      </w:pPr>
      <w:r>
        <w:rPr>
          <w:sz w:val="28"/>
        </w:rPr>
        <w:t>З. Настоящее распоряжение вступает в силу со дня его подписания.</w:t>
      </w:r>
    </w:p>
    <w:p w:rsidR="00E96FC3" w:rsidRDefault="00A367F2">
      <w:pPr>
        <w:spacing w:after="3"/>
        <w:ind w:left="912" w:right="96" w:hanging="10"/>
        <w:jc w:val="center"/>
        <w:rPr>
          <w:sz w:val="28"/>
        </w:rPr>
      </w:pPr>
      <w:r>
        <w:rPr>
          <w:sz w:val="28"/>
        </w:rPr>
        <w:t xml:space="preserve">Глава Дубовоовражного сельского поселения:  Т.И. </w:t>
      </w:r>
      <w:proofErr w:type="spellStart"/>
      <w:r>
        <w:rPr>
          <w:sz w:val="28"/>
        </w:rPr>
        <w:t>Гуторова</w:t>
      </w:r>
      <w:proofErr w:type="spellEnd"/>
    </w:p>
    <w:p w:rsidR="00E35EAD" w:rsidRDefault="00E35EAD">
      <w:pPr>
        <w:spacing w:after="3"/>
        <w:ind w:left="912" w:right="96" w:hanging="10"/>
        <w:jc w:val="center"/>
      </w:pPr>
    </w:p>
    <w:p w:rsidR="00E96FC3" w:rsidRDefault="00A367F2">
      <w:pPr>
        <w:spacing w:after="3" w:line="232" w:lineRule="auto"/>
        <w:ind w:left="-15" w:right="542" w:firstLine="3346"/>
        <w:jc w:val="both"/>
      </w:pPr>
      <w:r>
        <w:rPr>
          <w:sz w:val="26"/>
        </w:rPr>
        <w:lastRenderedPageBreak/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030" name="Picture 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" name="Picture 30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FC3" w:rsidRDefault="00A367F2">
      <w:pPr>
        <w:spacing w:after="853" w:line="265" w:lineRule="auto"/>
        <w:ind w:left="144" w:right="10" w:hanging="10"/>
        <w:jc w:val="center"/>
      </w:pPr>
      <w:r>
        <w:rPr>
          <w:sz w:val="26"/>
        </w:rPr>
        <w:t>Дубовоовражного сельского поселения</w:t>
      </w:r>
    </w:p>
    <w:p w:rsidR="00E96FC3" w:rsidRDefault="00A367F2">
      <w:pPr>
        <w:spacing w:after="405" w:line="232" w:lineRule="auto"/>
        <w:ind w:left="1743" w:right="542" w:hanging="10"/>
        <w:jc w:val="both"/>
      </w:pPr>
      <w:r>
        <w:rPr>
          <w:sz w:val="26"/>
        </w:rPr>
        <w:t>Муниципальные служащие главной и ведущей групп должностей</w:t>
      </w:r>
    </w:p>
    <w:p w:rsidR="00E96FC3" w:rsidRDefault="00A367F2">
      <w:pPr>
        <w:spacing w:after="3" w:line="265" w:lineRule="auto"/>
        <w:ind w:left="619" w:right="115" w:firstLine="71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7358367</wp:posOffset>
            </wp:positionH>
            <wp:positionV relativeFrom="page">
              <wp:posOffset>3691479</wp:posOffset>
            </wp:positionV>
            <wp:extent cx="15242" cy="21338"/>
            <wp:effectExtent l="0" t="0" r="0" b="0"/>
            <wp:wrapSquare wrapText="bothSides"/>
            <wp:docPr id="3031" name="Picture 3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" name="Picture 303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Федерации, постановлений и распоряжений Правительства Российской Федерации и законодательства Волгоградской области; иных нормативных правовых актов и служебных документов, регулирующих соответствующую сферу деятельности, применительно к исполнению конкретных должностных обязанностей; основ управления и организации труда; делопроизводства, процесса прохождения государственной гражданской службы Волгоградской области;</w:t>
      </w:r>
      <w:proofErr w:type="gramEnd"/>
      <w:r>
        <w:rPr>
          <w:sz w:val="24"/>
        </w:rPr>
        <w:t xml:space="preserve"> норм делового общения; форм и методов работы с применением автоматизированных средств управления; служебного распорядка, порядка работы со служебной и секретной информацией; правил охраны труда и противопожарной безопасности.</w:t>
      </w:r>
    </w:p>
    <w:p w:rsidR="00E96FC3" w:rsidRDefault="00A367F2">
      <w:pPr>
        <w:spacing w:after="531" w:line="265" w:lineRule="auto"/>
        <w:ind w:left="619" w:right="115" w:firstLine="715"/>
        <w:jc w:val="both"/>
      </w:pPr>
      <w:proofErr w:type="gramStart"/>
      <w:r>
        <w:rPr>
          <w:sz w:val="24"/>
        </w:rPr>
        <w:t>Профессиональные навыки руководящей работы, оперативного принятия и реализации управленческих решений, ведения деловых переговоров, публичного выступления, взаимодействия с органами государственной власти и местного самоуправления, планирования работы, контроля, анализа и прогнозирования последствий принимаемых решений, стимулирования достижения результатов, владения конструктивной критикой, подбора и расстановки кадров, пользования современной оргтехникой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</w:t>
      </w:r>
      <w:proofErr w:type="gramEnd"/>
      <w:r>
        <w:rPr>
          <w:sz w:val="24"/>
        </w:rPr>
        <w:t xml:space="preserve"> разрешения проблемных ситуаций, приводящих к конфликту интересов</w:t>
      </w:r>
      <w:proofErr w:type="gramStart"/>
      <w:r>
        <w:rPr>
          <w:sz w:val="24"/>
        </w:rPr>
        <w:t xml:space="preserve"> .</w:t>
      </w:r>
      <w:proofErr w:type="gramEnd"/>
    </w:p>
    <w:p w:rsidR="00E96FC3" w:rsidRDefault="00A367F2">
      <w:pPr>
        <w:spacing w:after="3" w:line="232" w:lineRule="auto"/>
        <w:ind w:left="-15" w:right="542" w:firstLine="3408"/>
        <w:jc w:val="both"/>
      </w:pPr>
      <w:r>
        <w:rPr>
          <w:sz w:val="26"/>
        </w:rPr>
        <w:t>Квалификационные требования к уровню профессионального образования, необходимому для исполнения должностных обязанностей по должностям муниципальной службы администрации</w:t>
      </w:r>
    </w:p>
    <w:p w:rsidR="00E96FC3" w:rsidRDefault="00A367F2">
      <w:pPr>
        <w:spacing w:after="387" w:line="265" w:lineRule="auto"/>
        <w:ind w:left="144" w:hanging="10"/>
        <w:jc w:val="center"/>
      </w:pPr>
      <w:r>
        <w:rPr>
          <w:sz w:val="26"/>
        </w:rPr>
        <w:t>Дубовоовражного сельского поселения</w:t>
      </w:r>
    </w:p>
    <w:tbl>
      <w:tblPr>
        <w:tblStyle w:val="TableGrid"/>
        <w:tblW w:w="9466" w:type="dxa"/>
        <w:tblInd w:w="536" w:type="dxa"/>
        <w:tblCellMar>
          <w:top w:w="54" w:type="dxa"/>
          <w:right w:w="115" w:type="dxa"/>
        </w:tblCellMar>
        <w:tblLook w:val="04A0"/>
      </w:tblPr>
      <w:tblGrid>
        <w:gridCol w:w="127"/>
        <w:gridCol w:w="499"/>
        <w:gridCol w:w="134"/>
        <w:gridCol w:w="2274"/>
        <w:gridCol w:w="100"/>
        <w:gridCol w:w="137"/>
        <w:gridCol w:w="6078"/>
        <w:gridCol w:w="117"/>
      </w:tblGrid>
      <w:tr w:rsidR="00E96FC3">
        <w:trPr>
          <w:gridBefore w:val="1"/>
          <w:wBefore w:w="135" w:type="dxa"/>
          <w:trHeight w:val="773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FC3" w:rsidRDefault="00A367F2">
            <w:pPr>
              <w:ind w:left="17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C3" w:rsidRDefault="00E35EAD">
            <w:pPr>
              <w:ind w:left="311"/>
              <w:jc w:val="center"/>
            </w:pPr>
            <w:r>
              <w:t>Наименование структурного подр</w:t>
            </w:r>
            <w:r w:rsidR="00A367F2">
              <w:t>азделения</w:t>
            </w:r>
          </w:p>
        </w:tc>
        <w:tc>
          <w:tcPr>
            <w:tcW w:w="2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6FC3" w:rsidRDefault="00E96FC3"/>
        </w:tc>
        <w:tc>
          <w:tcPr>
            <w:tcW w:w="6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 w:rsidP="00E35EAD">
            <w:pPr>
              <w:jc w:val="center"/>
            </w:pPr>
            <w:r>
              <w:t xml:space="preserve">Перечень укрупненных специальностей и направлений подготовки, специальностей (для высших, главных, ведущих и старших должностей </w:t>
            </w:r>
            <w:r w:rsidR="00E35EAD">
              <w:t>муниципальной службы</w:t>
            </w:r>
            <w:r>
              <w:t xml:space="preserve"> </w:t>
            </w:r>
            <w:proofErr w:type="gramStart"/>
            <w:r>
              <w:t>службы</w:t>
            </w:r>
            <w:proofErr w:type="gramEnd"/>
            <w:r>
              <w:t>)</w:t>
            </w:r>
          </w:p>
        </w:tc>
      </w:tr>
      <w:tr w:rsidR="00E96FC3">
        <w:trPr>
          <w:gridBefore w:val="1"/>
          <w:wBefore w:w="135" w:type="dxa"/>
          <w:trHeight w:val="2278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E96FC3"/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C3" w:rsidRDefault="00A367F2">
            <w:pPr>
              <w:ind w:left="107" w:firstLine="5"/>
            </w:pPr>
            <w:r>
              <w:t>Отдел</w:t>
            </w:r>
            <w:r>
              <w:tab/>
              <w:t>кадров муниципальной службы</w:t>
            </w:r>
          </w:p>
        </w:tc>
        <w:tc>
          <w:tcPr>
            <w:tcW w:w="2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r>
              <w:rPr>
                <w:sz w:val="20"/>
              </w:rPr>
              <w:t>и</w:t>
            </w:r>
          </w:p>
        </w:tc>
        <w:tc>
          <w:tcPr>
            <w:tcW w:w="6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pPr>
              <w:spacing w:line="243" w:lineRule="auto"/>
              <w:ind w:left="110" w:right="2878"/>
            </w:pPr>
            <w:r>
              <w:t>гуманитарные науки: Юриспруденция</w:t>
            </w:r>
          </w:p>
          <w:p w:rsidR="00E96FC3" w:rsidRDefault="00A367F2">
            <w:pPr>
              <w:spacing w:after="253"/>
              <w:ind w:left="106"/>
            </w:pPr>
            <w:r>
              <w:t>Документоведение и документационное обеспечение управления</w:t>
            </w:r>
          </w:p>
          <w:p w:rsidR="00E96FC3" w:rsidRDefault="00A367F2">
            <w:pPr>
              <w:ind w:left="110"/>
            </w:pPr>
            <w:r>
              <w:t>экономика и управление:</w:t>
            </w:r>
          </w:p>
          <w:p w:rsidR="00E96FC3" w:rsidRDefault="00A367F2">
            <w:pPr>
              <w:ind w:left="110"/>
            </w:pPr>
            <w:r>
              <w:t>Государственное и муниципальное управление</w:t>
            </w:r>
          </w:p>
          <w:p w:rsidR="00E96FC3" w:rsidRDefault="00A367F2">
            <w:pPr>
              <w:ind w:left="110"/>
            </w:pPr>
            <w:r>
              <w:t>Управление персоналом</w:t>
            </w:r>
          </w:p>
        </w:tc>
      </w:tr>
      <w:tr w:rsidR="00E96FC3">
        <w:tblPrEx>
          <w:tblCellMar>
            <w:top w:w="43" w:type="dxa"/>
            <w:left w:w="107" w:type="dxa"/>
            <w:right w:w="363" w:type="dxa"/>
          </w:tblCellMar>
        </w:tblPrEx>
        <w:trPr>
          <w:gridAfter w:val="1"/>
          <w:wAfter w:w="135" w:type="dxa"/>
          <w:trHeight w:val="1816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pPr>
              <w:ind w:left="14"/>
            </w:pPr>
            <w:r>
              <w:lastRenderedPageBreak/>
              <w:t>2</w:t>
            </w: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pPr>
              <w:ind w:left="14"/>
            </w:pPr>
            <w:r>
              <w:t>Расчетнофинансовый отдел</w:t>
            </w:r>
          </w:p>
        </w:tc>
        <w:tc>
          <w:tcPr>
            <w:tcW w:w="6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pPr>
              <w:spacing w:after="1" w:line="241" w:lineRule="auto"/>
              <w:ind w:left="15" w:right="2755" w:hanging="5"/>
            </w:pPr>
            <w:r>
              <w:t>экономика и управление: Экономика и управление</w:t>
            </w:r>
          </w:p>
          <w:p w:rsidR="00E96FC3" w:rsidRDefault="00A367F2">
            <w:pPr>
              <w:ind w:left="10"/>
            </w:pPr>
            <w:r>
              <w:t>Экономическая теория</w:t>
            </w:r>
          </w:p>
          <w:p w:rsidR="00E96FC3" w:rsidRDefault="00A367F2">
            <w:pPr>
              <w:ind w:left="10"/>
            </w:pPr>
            <w:r>
              <w:t>Экономика труда</w:t>
            </w:r>
          </w:p>
          <w:p w:rsidR="00E96FC3" w:rsidRDefault="00A367F2">
            <w:pPr>
              <w:spacing w:after="5"/>
            </w:pPr>
            <w:r>
              <w:t>Налоги и налогообложение</w:t>
            </w:r>
          </w:p>
          <w:p w:rsidR="00E96FC3" w:rsidRDefault="00A367F2">
            <w:r>
              <w:rPr>
                <w:sz w:val="24"/>
              </w:rPr>
              <w:t>Бухгалтерский учет, анализ и аудит</w:t>
            </w:r>
          </w:p>
        </w:tc>
      </w:tr>
      <w:tr w:rsidR="00E96FC3">
        <w:tblPrEx>
          <w:tblCellMar>
            <w:top w:w="43" w:type="dxa"/>
            <w:left w:w="107" w:type="dxa"/>
            <w:right w:w="363" w:type="dxa"/>
          </w:tblCellMar>
        </w:tblPrEx>
        <w:trPr>
          <w:gridAfter w:val="1"/>
          <w:wAfter w:w="135" w:type="dxa"/>
          <w:trHeight w:val="2559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pPr>
              <w:ind w:left="10"/>
            </w:pPr>
            <w:proofErr w:type="gramStart"/>
            <w:r>
              <w:rPr>
                <w:sz w:val="20"/>
              </w:rPr>
              <w:t>З</w:t>
            </w:r>
            <w:proofErr w:type="gramEnd"/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pPr>
              <w:ind w:right="202" w:firstLine="10"/>
              <w:jc w:val="both"/>
            </w:pPr>
            <w:r>
              <w:t>Отдел по управлению муниципал Ь МЫ М имуществом и земельными ресурсами</w:t>
            </w:r>
          </w:p>
        </w:tc>
        <w:tc>
          <w:tcPr>
            <w:tcW w:w="6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C3" w:rsidRDefault="00A367F2">
            <w:pPr>
              <w:spacing w:line="241" w:lineRule="auto"/>
              <w:ind w:left="10" w:right="2261" w:hanging="5"/>
            </w:pPr>
            <w:r>
              <w:t>экономика и управление: Юриспруденция</w:t>
            </w:r>
          </w:p>
          <w:p w:rsidR="00E96FC3" w:rsidRDefault="00A367F2">
            <w:pPr>
              <w:ind w:left="5"/>
            </w:pPr>
            <w:proofErr w:type="spellStart"/>
            <w:r>
              <w:t>Регионоведение</w:t>
            </w:r>
            <w:proofErr w:type="spellEnd"/>
          </w:p>
          <w:p w:rsidR="00E96FC3" w:rsidRDefault="00A367F2">
            <w:pPr>
              <w:ind w:left="5"/>
            </w:pPr>
            <w:r>
              <w:t>Экономическая теория</w:t>
            </w:r>
          </w:p>
          <w:p w:rsidR="00E96FC3" w:rsidRDefault="00A367F2">
            <w:r>
              <w:t>Маркетинг</w:t>
            </w:r>
          </w:p>
          <w:p w:rsidR="00E96FC3" w:rsidRDefault="00A367F2">
            <w:r>
              <w:t>Экономика и управление на предприятии</w:t>
            </w:r>
          </w:p>
          <w:p w:rsidR="00E96FC3" w:rsidRDefault="00A367F2">
            <w:pPr>
              <w:spacing w:after="239"/>
            </w:pPr>
            <w:proofErr w:type="spellStart"/>
            <w:r>
              <w:t>Земельно</w:t>
            </w:r>
            <w:proofErr w:type="spellEnd"/>
            <w:r>
              <w:t xml:space="preserve"> - имущественные отношения</w:t>
            </w:r>
          </w:p>
          <w:p w:rsidR="00E96FC3" w:rsidRDefault="00A367F2">
            <w:r>
              <w:t>Государственное и муниципальное управление</w:t>
            </w:r>
          </w:p>
        </w:tc>
      </w:tr>
    </w:tbl>
    <w:p w:rsidR="00E96FC3" w:rsidRDefault="00A367F2">
      <w:pPr>
        <w:spacing w:after="3" w:line="265" w:lineRule="auto"/>
        <w:ind w:left="1210" w:right="115"/>
        <w:jc w:val="both"/>
      </w:pPr>
      <w:r>
        <w:rPr>
          <w:sz w:val="24"/>
        </w:rPr>
        <w:t>Примечания:</w:t>
      </w:r>
    </w:p>
    <w:p w:rsidR="00E96FC3" w:rsidRDefault="00A367F2">
      <w:pPr>
        <w:numPr>
          <w:ilvl w:val="0"/>
          <w:numId w:val="2"/>
        </w:numPr>
        <w:spacing w:after="3" w:line="257" w:lineRule="auto"/>
        <w:ind w:right="273" w:firstLine="720"/>
        <w:jc w:val="both"/>
      </w:pPr>
      <w:r>
        <w:t xml:space="preserve">Квалификационные требования к профессиональным знаниям и навыкам, уровню профессионально </w:t>
      </w:r>
      <w:proofErr w:type="gramStart"/>
      <w:r>
        <w:t>о</w:t>
      </w:r>
      <w:proofErr w:type="gramEnd"/>
      <w:r>
        <w:t xml:space="preserve"> образования, необходимым для исполнения должностных обязанностей по должностям муниципальной службы Волгоградской области в администрации Дубовоовражного сельского поселения Светлоярского муниципального района Волгоградской области, разработаны в соответствии с Общероссийским классификатором специальностей по образованию ОК 009-2003, утвержденным постановлением Госстандарта России от 30 сентября 2003 г. 276-ст, Перечнем направлений подготовки (специальностей) высшего профессионального образования, утвержденным приказом Министерства образования и науки Российской Федерации от 12 января 2005 г. </w:t>
      </w:r>
      <w:r w:rsidR="00E35EAD">
        <w:t xml:space="preserve">№ </w:t>
      </w:r>
      <w:r>
        <w:t xml:space="preserve">4, задачами и функциями структурных подразделений </w:t>
      </w:r>
      <w:r w:rsidR="00E35EAD">
        <w:t xml:space="preserve">администрации </w:t>
      </w:r>
      <w:r>
        <w:t>Дубовоовражного сельского поселения Светлоярского муниципального района Волгоградской области.</w:t>
      </w:r>
    </w:p>
    <w:p w:rsidR="00E96FC3" w:rsidRDefault="00E35EAD">
      <w:pPr>
        <w:numPr>
          <w:ilvl w:val="0"/>
          <w:numId w:val="2"/>
        </w:numPr>
        <w:spacing w:after="3" w:line="257" w:lineRule="auto"/>
        <w:ind w:right="273" w:firstLine="720"/>
        <w:jc w:val="both"/>
      </w:pPr>
      <w:proofErr w:type="gramStart"/>
      <w:r>
        <w:t xml:space="preserve">Должности </w:t>
      </w:r>
      <w:r w:rsidR="00A367F2">
        <w:t>муниципальной службы Волгоградской области (за исключением юридических и финансовых служб) могут замещаться лицами, имеющими иное высшее профессиональное образование, при наличии профессиональной переподготовки по направлениям специализации муниципальной должности и соблюдении квалификационных требований к стажу, установленных Законом Волгоградской области от 1 февраля 2008 г. 1626-ОД ”О некоторых вопросах МУНИЦИГЮЛЬНОЙ службы в Волгоградской области“</w:t>
      </w:r>
      <w:r w:rsidR="00A367F2">
        <w:rPr>
          <w:noProof/>
        </w:rPr>
        <w:drawing>
          <wp:inline distT="0" distB="0" distL="0" distR="0">
            <wp:extent cx="18289" cy="21338"/>
            <wp:effectExtent l="0" t="0" r="0" b="0"/>
            <wp:docPr id="4938" name="Picture 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8" name="Picture 49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sectPr w:rsidR="00E96FC3" w:rsidSect="005242AC">
      <w:pgSz w:w="11900" w:h="16840"/>
      <w:pgMar w:top="939" w:right="413" w:bottom="1200" w:left="12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952"/>
    <w:multiLevelType w:val="hybridMultilevel"/>
    <w:tmpl w:val="0818C734"/>
    <w:lvl w:ilvl="0" w:tplc="A57E50C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CCBA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44698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42E06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CD9EA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C47A8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0661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C0A0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06F5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AD6900"/>
    <w:multiLevelType w:val="hybridMultilevel"/>
    <w:tmpl w:val="CD98B6A0"/>
    <w:lvl w:ilvl="0" w:tplc="9C60834C">
      <w:start w:val="1"/>
      <w:numFmt w:val="decimal"/>
      <w:lvlText w:val="%1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5C129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B0643E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5268BA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2C66E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B63B0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AC41E8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0B0EB94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3E4C1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C3"/>
    <w:rsid w:val="005242AC"/>
    <w:rsid w:val="00A367F2"/>
    <w:rsid w:val="00E35EAD"/>
    <w:rsid w:val="00E9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C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4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SMEV</cp:lastModifiedBy>
  <cp:revision>3</cp:revision>
  <dcterms:created xsi:type="dcterms:W3CDTF">2021-02-14T17:20:00Z</dcterms:created>
  <dcterms:modified xsi:type="dcterms:W3CDTF">2021-02-16T08:16:00Z</dcterms:modified>
</cp:coreProperties>
</file>