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EE" w:rsidRDefault="00A22EEE" w:rsidP="00A22EEE">
      <w:pPr>
        <w:pStyle w:val="1"/>
        <w:spacing w:before="0" w:after="150" w:line="330" w:lineRule="atLeast"/>
        <w:jc w:val="center"/>
        <w:rPr>
          <w:rFonts w:ascii="Arial" w:hAnsi="Arial" w:cs="Arial"/>
          <w:bCs w:val="0"/>
          <w:color w:val="3C3D3E"/>
          <w:sz w:val="33"/>
          <w:szCs w:val="33"/>
        </w:rPr>
      </w:pPr>
      <w:r>
        <w:rPr>
          <w:rFonts w:ascii="Arial" w:hAnsi="Arial" w:cs="Arial"/>
          <w:bCs w:val="0"/>
          <w:color w:val="3C3D3E"/>
          <w:sz w:val="33"/>
          <w:szCs w:val="33"/>
        </w:rPr>
        <w:t>Разъяснения законодательства в сфере охраны окружающей среды</w:t>
      </w:r>
    </w:p>
    <w:p w:rsidR="00A22EEE" w:rsidRDefault="00A22EEE" w:rsidP="00A22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Администрация  Дубовоовражного сельского поселения разъясняет, что  </w:t>
      </w:r>
      <w:hyperlink r:id="rId5" w:history="1">
        <w:r>
          <w:rPr>
            <w:rStyle w:val="a4"/>
            <w:rFonts w:ascii="Arial" w:hAnsi="Arial"/>
          </w:rPr>
          <w:t>Указ</w:t>
        </w:r>
      </w:hyperlink>
      <w:r>
        <w:rPr>
          <w:rFonts w:ascii="Arial" w:hAnsi="Arial" w:cs="Arial"/>
          <w:color w:val="000000"/>
          <w:sz w:val="21"/>
          <w:szCs w:val="21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A22EEE" w:rsidRDefault="00A22EEE" w:rsidP="00A22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A22EEE" w:rsidRDefault="00A22EEE" w:rsidP="00A22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A22EEE" w:rsidRDefault="00A22EEE" w:rsidP="00A22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A22EEE" w:rsidRDefault="00A22EEE" w:rsidP="00A22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лицензирование видов деятельности, потенциально опасных для окружающей среды, жизни и здоровья людей;</w:t>
      </w:r>
    </w:p>
    <w:p w:rsidR="00A22EEE" w:rsidRDefault="00A22EEE" w:rsidP="00A22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нормирование и разрешительная деятельность в области охраны окружающей среды;</w:t>
      </w:r>
    </w:p>
    <w:p w:rsidR="00A22EEE" w:rsidRDefault="00A22EEE" w:rsidP="00A22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A22EEE" w:rsidRDefault="00A22EEE" w:rsidP="00A22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государственный санитарно-эпидемиологический надзор и социально-гигиенический мониторинг;</w:t>
      </w:r>
    </w:p>
    <w:p w:rsidR="00A22EEE" w:rsidRDefault="00A22EEE" w:rsidP="00A22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создание системы экологического аудита;</w:t>
      </w:r>
    </w:p>
    <w:p w:rsidR="00A22EEE" w:rsidRDefault="00A22EEE" w:rsidP="00A22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A22EEE" w:rsidRDefault="00A22EEE" w:rsidP="00A22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A22EEE" w:rsidRDefault="00A22EEE" w:rsidP="00A22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B30EEE" w:rsidRDefault="00B30EEE" w:rsidP="00B30EEE">
      <w:pPr>
        <w:pStyle w:val="a5"/>
        <w:spacing w:before="150" w:after="225"/>
        <w:jc w:val="center"/>
        <w:rPr>
          <w:rStyle w:val="a7"/>
          <w:rFonts w:ascii="Arial" w:hAnsi="Arial" w:cs="Arial"/>
          <w:color w:val="000000"/>
          <w:sz w:val="21"/>
          <w:szCs w:val="21"/>
        </w:rPr>
      </w:pPr>
      <w:r>
        <w:rPr>
          <w:rStyle w:val="a7"/>
          <w:rFonts w:ascii="Arial" w:hAnsi="Arial" w:cs="Arial"/>
          <w:color w:val="000000"/>
          <w:sz w:val="21"/>
          <w:szCs w:val="21"/>
        </w:rPr>
        <w:t>Законодательство в области охраны окружающей среды, природопользования и экологической безопасности</w:t>
      </w:r>
    </w:p>
    <w:p w:rsidR="00B30EEE" w:rsidRDefault="00B30EEE" w:rsidP="00B30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ю-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контине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тальном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шельфе и в исключительной экономической зоне РФ.</w:t>
      </w:r>
    </w:p>
    <w:p w:rsidR="00B30EEE" w:rsidRDefault="00B30EEE" w:rsidP="00B30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B30EEE" w:rsidRDefault="00B30EEE" w:rsidP="00B30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B30EEE" w:rsidRDefault="00B30EEE" w:rsidP="00B30EEE">
      <w:pPr>
        <w:pStyle w:val="a5"/>
        <w:spacing w:before="150" w:after="225"/>
        <w:jc w:val="both"/>
        <w:rPr>
          <w:rStyle w:val="a7"/>
          <w:rFonts w:ascii="Arial" w:hAnsi="Arial" w:cs="Arial"/>
          <w:color w:val="000000"/>
          <w:sz w:val="21"/>
          <w:szCs w:val="21"/>
        </w:rPr>
      </w:pPr>
      <w:r>
        <w:rPr>
          <w:rStyle w:val="a7"/>
          <w:rFonts w:ascii="Arial" w:hAnsi="Arial" w:cs="Arial"/>
          <w:color w:val="000000"/>
          <w:sz w:val="21"/>
          <w:szCs w:val="21"/>
        </w:rPr>
        <w:t>Общие законопроекты.</w:t>
      </w:r>
    </w:p>
    <w:p w:rsidR="00B30EEE" w:rsidRDefault="00B30EEE" w:rsidP="00B30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Федеральный закон «Об охране окружающей среды» от 10.01.2002 № 7-ФЗ.</w:t>
      </w:r>
    </w:p>
    <w:p w:rsidR="00B30EEE" w:rsidRDefault="00B30EEE" w:rsidP="00B30EEE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«Об экологической экспертизе» от 23.11.95 № 174-ФЗ (с изменениями от 15.04.98).</w:t>
      </w:r>
    </w:p>
    <w:p w:rsidR="00B30EEE" w:rsidRDefault="00B30EEE" w:rsidP="00B30EEE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 гидрометеорологической службе» от 09.07.98 № 113-ФЗ.</w:t>
      </w:r>
    </w:p>
    <w:p w:rsidR="00B30EEE" w:rsidRDefault="00B30EEE" w:rsidP="00B30EEE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B30EEE" w:rsidRDefault="00B30EEE" w:rsidP="00B30EEE">
      <w:pPr>
        <w:pStyle w:val="a5"/>
        <w:spacing w:before="150" w:after="225"/>
        <w:jc w:val="center"/>
        <w:rPr>
          <w:rStyle w:val="a7"/>
          <w:rFonts w:ascii="Arial" w:hAnsi="Arial" w:cs="Arial"/>
          <w:color w:val="000000"/>
          <w:sz w:val="21"/>
          <w:szCs w:val="21"/>
        </w:rPr>
      </w:pPr>
      <w:r>
        <w:rPr>
          <w:rStyle w:val="a7"/>
          <w:rFonts w:ascii="Arial" w:hAnsi="Arial" w:cs="Arial"/>
          <w:color w:val="000000"/>
          <w:sz w:val="21"/>
          <w:szCs w:val="21"/>
        </w:rPr>
        <w:t>Блок законопроектов по экологической безопасности.</w:t>
      </w:r>
    </w:p>
    <w:p w:rsidR="00B30EEE" w:rsidRDefault="00B30EEE" w:rsidP="00B30EEE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 санитарно-эпидемиологическом благополучии населения» от 30.03.99 № 52-ФЗ.</w:t>
      </w:r>
    </w:p>
    <w:p w:rsidR="00B30EEE" w:rsidRDefault="00B30EEE" w:rsidP="00B30EEE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B30EEE" w:rsidRDefault="00B30EEE" w:rsidP="00B30EEE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B30EEE" w:rsidRDefault="00B30EEE" w:rsidP="00B30EEE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Федеральный закон «О ратификации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Базельской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конвенции 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контроле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трансграничной перевозкой опасных отходов и их удалением» от 25.11.94 № 49-ФЗ.</w:t>
      </w:r>
    </w:p>
    <w:p w:rsidR="00B30EEE" w:rsidRDefault="00B30EEE" w:rsidP="00B30EEE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Федеральный закон «О безопасном обращении с пестицидами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агрохимикатами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от 19.07.97 № 109-ФЗ.</w:t>
      </w:r>
    </w:p>
    <w:p w:rsidR="00B30EEE" w:rsidRDefault="00B30EEE" w:rsidP="00B30EEE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 безопасности гидротехнических сооружений» от 21.07.97 № 117-ФЗ (с изменениями от 30.12.01).</w:t>
      </w:r>
    </w:p>
    <w:p w:rsidR="00B30EEE" w:rsidRDefault="00B30EEE" w:rsidP="00B30EEE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«Об отходах производства и потреблениях от 24.06.98 № 89-ФЗ (с изменениями от 29.12.2000 № 169-ФЗ).</w:t>
      </w:r>
    </w:p>
    <w:p w:rsidR="00B30EEE" w:rsidRDefault="00B30EEE" w:rsidP="00B30EEE">
      <w:pPr>
        <w:pStyle w:val="a5"/>
        <w:spacing w:before="150" w:after="225"/>
        <w:jc w:val="center"/>
        <w:rPr>
          <w:rStyle w:val="a7"/>
          <w:rFonts w:ascii="Arial" w:hAnsi="Arial" w:cs="Arial"/>
          <w:color w:val="000000"/>
          <w:sz w:val="21"/>
          <w:szCs w:val="21"/>
        </w:rPr>
      </w:pPr>
      <w:r>
        <w:rPr>
          <w:rStyle w:val="a7"/>
          <w:rFonts w:ascii="Arial" w:hAnsi="Arial" w:cs="Arial"/>
          <w:color w:val="000000"/>
          <w:sz w:val="21"/>
          <w:szCs w:val="21"/>
        </w:rPr>
        <w:t>Блок законопроектов по радиационной безопасности населения.</w:t>
      </w:r>
    </w:p>
    <w:p w:rsidR="00B30EEE" w:rsidRDefault="00B30EEE" w:rsidP="00B30EEE">
      <w:pPr>
        <w:pStyle w:val="a5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Федеральный закон «Об использовании атомной энергии»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</w:t>
      </w:r>
      <w:proofErr w:type="gramEnd"/>
    </w:p>
    <w:p w:rsidR="00B30EEE" w:rsidRDefault="00B30EEE" w:rsidP="00B30EEE">
      <w:pPr>
        <w:pStyle w:val="a5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21.11.95 № 170-ФЗ (с изменениями от 28.03.02 № 33-ФЗ).</w:t>
      </w:r>
    </w:p>
    <w:p w:rsidR="00B30EEE" w:rsidRDefault="00B30EEE" w:rsidP="00B30EEE">
      <w:pPr>
        <w:pStyle w:val="a5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Федеральный закон «О радиационной безопасности населения» от 09.01.96 № 3-ФЗ.</w:t>
      </w:r>
    </w:p>
    <w:p w:rsidR="00B30EEE" w:rsidRDefault="00B30EEE" w:rsidP="00B30EEE">
      <w:pPr>
        <w:pStyle w:val="a5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Федеральный закон «О финансировании особо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радиационноопасных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ядерно-опасных производств и объектов» от 03.04.96 №29-ФЗ.</w:t>
      </w:r>
    </w:p>
    <w:p w:rsidR="00B30EEE" w:rsidRDefault="00B30EEE" w:rsidP="00B30EEE">
      <w:pPr>
        <w:pStyle w:val="a5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Федеральный закон «О специальных экологических программах реабилитации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радиационно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загрязненных участков территории» от 10.07.01 № 92-ФЗ.</w:t>
      </w:r>
    </w:p>
    <w:p w:rsidR="00B30EEE" w:rsidRDefault="00B30EEE" w:rsidP="00B30EEE">
      <w:pPr>
        <w:pStyle w:val="a5"/>
        <w:spacing w:before="150" w:after="225"/>
        <w:jc w:val="center"/>
        <w:rPr>
          <w:rStyle w:val="a7"/>
          <w:rFonts w:ascii="Arial" w:hAnsi="Arial" w:cs="Arial"/>
          <w:color w:val="000000"/>
          <w:sz w:val="21"/>
          <w:szCs w:val="21"/>
        </w:rPr>
      </w:pPr>
      <w:r>
        <w:rPr>
          <w:rStyle w:val="a7"/>
          <w:rFonts w:ascii="Arial" w:hAnsi="Arial" w:cs="Arial"/>
          <w:color w:val="000000"/>
          <w:sz w:val="21"/>
          <w:szCs w:val="21"/>
        </w:rPr>
        <w:t>Блок законопроектов по природным ресурсам.</w:t>
      </w:r>
    </w:p>
    <w:p w:rsidR="00B30EEE" w:rsidRDefault="00B30EEE" w:rsidP="00B30EEE">
      <w:pPr>
        <w:pStyle w:val="a5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Федеральный закон «Об охране атмосферного воздуха» от 04.09.99 № 96-ФЗ.</w:t>
      </w:r>
    </w:p>
    <w:p w:rsidR="00B30EEE" w:rsidRDefault="00B30EEE" w:rsidP="00B30EEE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«Водный кодекс Российской Федерации» от 16.11.95 № 167-ФЗ.</w:t>
      </w:r>
    </w:p>
    <w:p w:rsidR="00B30EEE" w:rsidRDefault="00B30EEE" w:rsidP="00B30EEE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B30EEE" w:rsidRDefault="00B30EEE" w:rsidP="00B30EEE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«Об охране озера Байкал» от 01.05.99 № 94-ФЗ (с изменениями от 30.12.2000).</w:t>
      </w:r>
    </w:p>
    <w:p w:rsidR="00B30EEE" w:rsidRDefault="00B30EEE" w:rsidP="00B30EEE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«Земельный кодекс Российской Федерации» от 25.10.01 № 136-ФЗ.</w:t>
      </w:r>
    </w:p>
    <w:p w:rsidR="00B30EEE" w:rsidRDefault="00B30EEE" w:rsidP="00B30EEE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«Об индексации ставок земельного налога» от 14.12.01 № 163-ФЗ.</w:t>
      </w:r>
    </w:p>
    <w:p w:rsidR="00B30EEE" w:rsidRDefault="00B30EEE" w:rsidP="00B30EEE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 разграничении государственной собственности на землю» от 17.07.01 № 101-ФЗ.</w:t>
      </w:r>
    </w:p>
    <w:p w:rsidR="00B30EEE" w:rsidRDefault="00B30EEE" w:rsidP="00B30EEE">
      <w:pPr>
        <w:pStyle w:val="a5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8. Федеральный закон «О мелиорации земель» от 10.01.96 № 4-ФЗ.</w:t>
      </w:r>
    </w:p>
    <w:p w:rsidR="00B30EEE" w:rsidRDefault="00B30EEE" w:rsidP="00B30EEE">
      <w:pPr>
        <w:pStyle w:val="a5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Федеральный закон «О недрах» от 03.03.95 № 27-ФЗ (с изменениями от 08.08.01).</w:t>
      </w:r>
    </w:p>
    <w:p w:rsidR="00B30EEE" w:rsidRDefault="00B30EEE" w:rsidP="00B30EEE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Федеральный закон «Об участках недр, право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пользования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которыми может быть предоставлено на условиях раздела продукции» от 21.07.97 № 112-ФЗ.</w:t>
      </w:r>
    </w:p>
    <w:p w:rsidR="00B30EEE" w:rsidRDefault="00B30EEE" w:rsidP="00B30EEE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«Лесной кодекс Российской Федерации» от 29.01.97 № 22-ФЗ.</w:t>
      </w:r>
    </w:p>
    <w:p w:rsidR="00B30EEE" w:rsidRDefault="00B30EEE" w:rsidP="00B30EEE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B30EEE" w:rsidRDefault="00B30EEE" w:rsidP="00B30EEE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«Об особо охраняемых природных территориях» от 14.03.95 № 169-ФЗ.</w:t>
      </w:r>
    </w:p>
    <w:p w:rsidR="00B30EEE" w:rsidRDefault="00B30EEE" w:rsidP="00B30EEE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 животном мире» от 24.04.95 № 52-ФЗ.</w:t>
      </w:r>
    </w:p>
    <w:p w:rsidR="00B30EEE" w:rsidRDefault="00B30EEE" w:rsidP="00B30EEE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B30EEE" w:rsidRDefault="00B30EEE" w:rsidP="00B30EEE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 континентальном шельфе Российской Федерации» от 30.11.95 № 187-ФЗ (в ред. от 08.08.01).</w:t>
      </w:r>
    </w:p>
    <w:p w:rsidR="00B30EEE" w:rsidRDefault="00B30EEE" w:rsidP="00B30EEE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B30EEE" w:rsidRDefault="00B30EEE" w:rsidP="00A22EEE">
      <w:pPr>
        <w:pStyle w:val="a5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211302" w:rsidRDefault="00211302"/>
    <w:sectPr w:rsidR="00211302" w:rsidSect="0021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EE"/>
    <w:rsid w:val="00211302"/>
    <w:rsid w:val="00916A56"/>
    <w:rsid w:val="00A22EEE"/>
    <w:rsid w:val="00B3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02"/>
  </w:style>
  <w:style w:type="paragraph" w:styleId="1">
    <w:name w:val="heading 1"/>
    <w:basedOn w:val="a"/>
    <w:next w:val="a0"/>
    <w:link w:val="10"/>
    <w:qFormat/>
    <w:rsid w:val="00A22EEE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2EEE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4">
    <w:name w:val="Hyperlink"/>
    <w:basedOn w:val="a1"/>
    <w:rsid w:val="00A22EEE"/>
    <w:rPr>
      <w:color w:val="0000FF"/>
      <w:u w:val="single"/>
    </w:rPr>
  </w:style>
  <w:style w:type="paragraph" w:styleId="a5">
    <w:name w:val="Normal (Web)"/>
    <w:basedOn w:val="a"/>
    <w:rsid w:val="00A22E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A22EE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22EEE"/>
  </w:style>
  <w:style w:type="character" w:styleId="a7">
    <w:name w:val="Strong"/>
    <w:basedOn w:val="a1"/>
    <w:qFormat/>
    <w:rsid w:val="00B30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3</cp:revision>
  <dcterms:created xsi:type="dcterms:W3CDTF">2021-02-19T08:38:00Z</dcterms:created>
  <dcterms:modified xsi:type="dcterms:W3CDTF">2021-02-19T08:38:00Z</dcterms:modified>
</cp:coreProperties>
</file>