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3E" w:rsidRPr="00676819" w:rsidRDefault="00265C3E" w:rsidP="00265C3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676819">
        <w:rPr>
          <w:rFonts w:eastAsia="Calibri"/>
          <w:b/>
          <w:sz w:val="28"/>
          <w:szCs w:val="28"/>
        </w:rPr>
        <w:t>Компетенция Совета депутатов Дубовоовражного сельского поселения</w:t>
      </w:r>
    </w:p>
    <w:p w:rsidR="00265C3E" w:rsidRPr="00676819" w:rsidRDefault="00265C3E" w:rsidP="00265C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ab/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1. К компетенции Совета депутатов Дубовоовражного сельского поселения   относится: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1) принятие устава Дубовоовражного сельского поселения и внесение в него изменений и дополнений;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2) утверждение бюджета Дубовоовражного сельского поселения и отчета о его исполнении;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4) принятие планов и программ развития Дубовоовражного сельского поселения, утверждение отчетов об их исполнении;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5) определение порядка управления и распоряжения имуществом, находящимся в собственности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7) определение порядка участия Дубовоовражного сельского поселения в организациях межмуниципального сотрудничества;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9) </w:t>
      </w:r>
      <w:proofErr w:type="gramStart"/>
      <w:r w:rsidRPr="00676819">
        <w:rPr>
          <w:rFonts w:eastAsia="Calibri"/>
          <w:sz w:val="28"/>
          <w:szCs w:val="28"/>
        </w:rPr>
        <w:t>контроль за</w:t>
      </w:r>
      <w:proofErr w:type="gramEnd"/>
      <w:r w:rsidRPr="00676819">
        <w:rPr>
          <w:rFonts w:eastAsia="Calibri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Дубовоовражного сельского поселения полномочий по решению вопросов местного значения;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10) принятие решения об удалении главы Дубовоовражного сельского поселения в отставку;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11) установление описания и порядка официального использования символов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12) утверждение правил благоустройства территории Дубовоовражного сельского поселения; 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13) назначение выборов;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14) утверждение схемы избирательных округов;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15) установление порядка реализации правотворческой инициативы;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16) установление порядка организации и проведения публичных слушаний, собрания граждан, конференции граждан (собрания делегатов), опроса граждан;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17) установление порядка организации и осуществления территориального общественного самоуправления, порядка регистрации устава территориального общественного самоуправления, условий и порядка выделения необходимых средств из бюджета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lastRenderedPageBreak/>
        <w:t>18) утверждение регламента Совета депутатов Дубовоовражного сельского поселения</w:t>
      </w:r>
      <w:proofErr w:type="gramStart"/>
      <w:r w:rsidRPr="00676819">
        <w:rPr>
          <w:rFonts w:eastAsia="Calibri"/>
          <w:sz w:val="28"/>
          <w:szCs w:val="28"/>
        </w:rPr>
        <w:t xml:space="preserve"> ;</w:t>
      </w:r>
      <w:proofErr w:type="gramEnd"/>
      <w:r w:rsidRPr="00676819">
        <w:rPr>
          <w:rFonts w:eastAsia="Calibri"/>
          <w:sz w:val="28"/>
          <w:szCs w:val="28"/>
        </w:rPr>
        <w:t xml:space="preserve"> 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19) утверждение структуры и штатной численности работников администрации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20) установление порядка предоставления гарантий, предоставляемых настоящим Уставом депутатам, выборным должностным лицам местного самоуправления, осуществляющим свои полномочия на постоянной основе;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21) установление порядка и </w:t>
      </w:r>
      <w:proofErr w:type="gramStart"/>
      <w:r w:rsidRPr="00676819">
        <w:rPr>
          <w:rFonts w:eastAsia="Calibri"/>
          <w:sz w:val="28"/>
          <w:szCs w:val="28"/>
        </w:rPr>
        <w:t>размеров оплаты труда</w:t>
      </w:r>
      <w:proofErr w:type="gramEnd"/>
      <w:r w:rsidRPr="00676819">
        <w:rPr>
          <w:rFonts w:eastAsia="Calibri"/>
          <w:sz w:val="28"/>
          <w:szCs w:val="28"/>
        </w:rPr>
        <w:t xml:space="preserve"> муниципальных служащих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22) установление условий предоставления права на пенсию за выслугу лет муниципальным служащим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23) определение процедуры, сроков представления и заслушивание ежегодных отчетов главы Дубовоовражного сельского поселения о результатах его деятельности, деятельности администрации Дубовоовражного сельского поселения, в том числе о решении вопросов, поставленных Советом депутатов Дубовоовражного сельского поселения</w:t>
      </w:r>
      <w:proofErr w:type="gramStart"/>
      <w:r w:rsidRPr="00676819">
        <w:rPr>
          <w:rFonts w:eastAsia="Calibri"/>
          <w:sz w:val="28"/>
          <w:szCs w:val="28"/>
        </w:rPr>
        <w:t xml:space="preserve"> ;</w:t>
      </w:r>
      <w:proofErr w:type="gramEnd"/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24) принятие решения о самороспуске;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25) утверждение реестра должностей муниципальной службы в Дубовоовражного сельском поселении;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26) определение порядка планирования приватизации муниципального имущества;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27) определение порядка принятия решений об условиях приватизации муниципального имущества;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28) установление порядка заключения с покупателем договора купли-продажи муниципального имущества без объявления цены;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29) установление порядка осуществления контроля за исполнением условий эксплуатационных обязатель</w:t>
      </w:r>
      <w:proofErr w:type="gramStart"/>
      <w:r w:rsidRPr="00676819">
        <w:rPr>
          <w:rFonts w:eastAsia="Calibri"/>
          <w:sz w:val="28"/>
          <w:szCs w:val="28"/>
        </w:rPr>
        <w:t>ств пр</w:t>
      </w:r>
      <w:proofErr w:type="gramEnd"/>
      <w:r w:rsidRPr="00676819">
        <w:rPr>
          <w:rFonts w:eastAsia="Calibri"/>
          <w:sz w:val="28"/>
          <w:szCs w:val="28"/>
        </w:rPr>
        <w:t>и приватизации муниципального имущества;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30) установление порядка оплаты муниципального имущества при приватизации;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31) утверждение положения о бюджетном устройстве и бюджетном процессе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32) установление порядка учета мнения населения Дубовоовражного сельского поселения в случае изменения границ Дубовоовражного сельского поселения, не влекущее отнесения территорий отдельных входящих в его состав  населенных пунктов к территориям других поселений;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33) осуществление иных полномочий, предусмотренных федеральным законодательством, законодательством Волгоградской области, настоящим Уставом.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2. Совет депутатов Дубовоовражного сельского поселения по вопросам, отнесенным к его компетенции федеральными законами, законами Волгоградской области, настоящим Уставом, принимает: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1) решения, устанавливающие правила, обязательные для исполнения на территории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lastRenderedPageBreak/>
        <w:t>2) решение об удалении главы Дубовоовражного сельского поселения в отставку;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3) решения по вопросам организации деятельности Совета депутатов Дубовоовражного сельского поселения;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4) решения по иным вопросам, отнесенным к его компетенции федеральными законами, законами Волгоградской области, настоящим Уставом.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color w:val="3366FF"/>
          <w:sz w:val="28"/>
          <w:szCs w:val="28"/>
        </w:rPr>
      </w:pPr>
      <w:r w:rsidRPr="00676819">
        <w:rPr>
          <w:rFonts w:eastAsia="Calibri"/>
          <w:sz w:val="28"/>
          <w:szCs w:val="28"/>
        </w:rPr>
        <w:t>3. Решения Совета депутатов Дубовоовражного сельского поселения, устанавливающие правила, обязательные для исполнения на территории Дубовоовражного сельского поселения, принимаются большинством голосов от установленной численности депутатов Совета депутатов Дубовоовражного сельского поселения</w:t>
      </w:r>
      <w:proofErr w:type="gramStart"/>
      <w:r w:rsidRPr="00676819">
        <w:rPr>
          <w:rFonts w:eastAsia="Calibri"/>
          <w:sz w:val="28"/>
          <w:szCs w:val="28"/>
        </w:rPr>
        <w:t xml:space="preserve"> ,</w:t>
      </w:r>
      <w:proofErr w:type="gramEnd"/>
      <w:r w:rsidRPr="00676819">
        <w:rPr>
          <w:rFonts w:eastAsia="Calibri"/>
          <w:sz w:val="28"/>
          <w:szCs w:val="28"/>
        </w:rPr>
        <w:t xml:space="preserve"> если иное не установлено федеральным законом.</w:t>
      </w:r>
    </w:p>
    <w:p w:rsidR="00265C3E" w:rsidRPr="00676819" w:rsidRDefault="00265C3E" w:rsidP="00265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4. Решения Совета депутатов Дубовоовражного сельского поселения подписывает глава Дубовоовражного сельского поселения.</w:t>
      </w:r>
    </w:p>
    <w:p w:rsidR="00265C3E" w:rsidRPr="00676819" w:rsidRDefault="00265C3E" w:rsidP="00265C3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Решение Совета депутатов Дубовоовражного сельского поселения, носящее нормативный характер, в течение 10 дней со дня принятия направляется главе Дубовоовражного сельского поселения для подписания и обнародования.</w:t>
      </w:r>
    </w:p>
    <w:p w:rsidR="008C652A" w:rsidRDefault="008C652A"/>
    <w:sectPr w:rsidR="008C652A" w:rsidSect="008C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3E"/>
    <w:rsid w:val="00265C3E"/>
    <w:rsid w:val="008C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2021-03-24T08:11:00Z</dcterms:created>
  <dcterms:modified xsi:type="dcterms:W3CDTF">2021-03-24T08:12:00Z</dcterms:modified>
</cp:coreProperties>
</file>