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D8" w:rsidRPr="00676819" w:rsidRDefault="00EE6DD8" w:rsidP="00EE6DD8">
      <w:pPr>
        <w:autoSpaceDE w:val="0"/>
        <w:autoSpaceDN w:val="0"/>
        <w:adjustRightInd w:val="0"/>
        <w:ind w:firstLine="708"/>
        <w:jc w:val="both"/>
        <w:outlineLvl w:val="2"/>
        <w:rPr>
          <w:rFonts w:eastAsia="Calibri"/>
          <w:b/>
          <w:sz w:val="28"/>
          <w:szCs w:val="28"/>
        </w:rPr>
      </w:pPr>
      <w:r w:rsidRPr="00676819">
        <w:rPr>
          <w:rFonts w:eastAsia="Calibri"/>
          <w:b/>
          <w:sz w:val="28"/>
          <w:szCs w:val="28"/>
        </w:rPr>
        <w:t xml:space="preserve">Совет депутатов Дубовоовражного сельского поселения, его (ее) статус, порядок формирования и прекращения полномочий </w:t>
      </w:r>
    </w:p>
    <w:p w:rsidR="00EE6DD8" w:rsidRPr="00676819" w:rsidRDefault="00EE6DD8" w:rsidP="00EE6DD8">
      <w:pPr>
        <w:autoSpaceDE w:val="0"/>
        <w:autoSpaceDN w:val="0"/>
        <w:adjustRightInd w:val="0"/>
        <w:ind w:firstLine="540"/>
        <w:jc w:val="both"/>
        <w:rPr>
          <w:rFonts w:eastAsia="Calibri"/>
          <w:sz w:val="28"/>
          <w:szCs w:val="28"/>
        </w:rPr>
      </w:pP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 xml:space="preserve">1. Совет депутатов Дубовоовражного сельского поселения  является представительным органом Дубовоовражного сельского поселения. </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Совет депутатов Дубовоовражного сельского поселения  подконтролен и подотчетен населению.</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2. Совет депутатов Дубовоовражного сельского поселения обладает правами юридического лица.</w:t>
      </w:r>
    </w:p>
    <w:p w:rsidR="00EE6DD8" w:rsidRPr="00676819" w:rsidRDefault="00EE6DD8" w:rsidP="00EE6DD8">
      <w:pPr>
        <w:ind w:firstLine="720"/>
        <w:jc w:val="both"/>
        <w:rPr>
          <w:rFonts w:eastAsia="Calibri"/>
          <w:sz w:val="28"/>
          <w:szCs w:val="28"/>
        </w:rPr>
      </w:pPr>
      <w:r w:rsidRPr="00676819">
        <w:rPr>
          <w:rFonts w:eastAsia="Calibri"/>
          <w:sz w:val="28"/>
          <w:szCs w:val="28"/>
        </w:rPr>
        <w:t>3. Совет депутатов Дубовоовражного сельского поселения состоит из 10 депутатов, избираемых на муниципальных выборах по мажоритарной избирательной системе относительно большинства сроком на пять лет.</w:t>
      </w:r>
    </w:p>
    <w:p w:rsidR="00EE6DD8" w:rsidRPr="00676819" w:rsidRDefault="00EE6DD8" w:rsidP="00EE6DD8">
      <w:pPr>
        <w:autoSpaceDE w:val="0"/>
        <w:autoSpaceDN w:val="0"/>
        <w:adjustRightInd w:val="0"/>
        <w:ind w:firstLine="708"/>
        <w:jc w:val="both"/>
        <w:rPr>
          <w:rFonts w:eastAsia="Calibri"/>
          <w:sz w:val="28"/>
          <w:szCs w:val="28"/>
        </w:rPr>
      </w:pPr>
      <w:r w:rsidRPr="00676819">
        <w:rPr>
          <w:rFonts w:eastAsia="Calibri"/>
          <w:sz w:val="28"/>
          <w:szCs w:val="28"/>
        </w:rPr>
        <w:t xml:space="preserve">4. Совет депутатов Дубовоовражного сельского поселения  большинством голосов избирает из своего состава депутата, который входит в состав представительного органа Светлоярского муниципального района. </w:t>
      </w:r>
    </w:p>
    <w:p w:rsidR="00EE6DD8" w:rsidRPr="00676819" w:rsidRDefault="00EE6DD8" w:rsidP="00EE6DD8">
      <w:pPr>
        <w:autoSpaceDE w:val="0"/>
        <w:autoSpaceDN w:val="0"/>
        <w:adjustRightInd w:val="0"/>
        <w:ind w:firstLine="708"/>
        <w:jc w:val="both"/>
        <w:rPr>
          <w:rFonts w:eastAsia="Calibri"/>
          <w:sz w:val="28"/>
          <w:szCs w:val="28"/>
        </w:rPr>
      </w:pPr>
      <w:r w:rsidRPr="00676819">
        <w:rPr>
          <w:rFonts w:eastAsia="Calibri"/>
          <w:sz w:val="28"/>
          <w:szCs w:val="28"/>
        </w:rPr>
        <w:t>5. Полномочия Совета депутатов Дубовоовражного сельского поселения    прекращаются:</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1) в случае принятия Советом депутатов Дубовоовражного сельского поселения  решения о самороспуске;</w:t>
      </w:r>
    </w:p>
    <w:p w:rsidR="00EE6DD8" w:rsidRPr="00676819" w:rsidRDefault="00EE6DD8" w:rsidP="00EE6DD8">
      <w:pPr>
        <w:autoSpaceDE w:val="0"/>
        <w:autoSpaceDN w:val="0"/>
        <w:adjustRightInd w:val="0"/>
        <w:ind w:firstLine="708"/>
        <w:jc w:val="both"/>
        <w:rPr>
          <w:rFonts w:eastAsia="Calibri"/>
          <w:sz w:val="28"/>
          <w:szCs w:val="28"/>
        </w:rPr>
      </w:pPr>
      <w:r w:rsidRPr="00676819">
        <w:rPr>
          <w:rFonts w:eastAsia="Calibri"/>
          <w:sz w:val="28"/>
          <w:szCs w:val="28"/>
        </w:rPr>
        <w:t xml:space="preserve">Решение Совета депутатов Дубовоовражного сельского поселения о самороспуске до истечения срока полномочий принимается не менее чем 2/3 голосов от числа избранных депутатов Совета депутатов Дубовоовражного сельского поселения. Указанное решение направляется в Избирательную комиссию Волгоградской области. </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2) в случае вступления в силу решения Волгоградского областного суда о неправомочности данного состава депутатов Совета депутатов Дубовоовражного сельского поселения, в том числе в связи со сложением депутатами своих полномочий;</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3) в случае преобразования Дубовоовражного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Дубовоовражного сельского поселения;</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4) в случае утраты Дубовоовражного сельским поселением статуса муниципального образования в связи с его объединением с городским округом;</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5) в случае увеличения численности избирателей Дубовоовражного сельского поселения более чем на 25 процентов, произошедшего вследствие изменения границ Дубовоовражного сельского поселения или объединения Дубовоовражного сельского поселения с городским округом;</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E6DD8" w:rsidRPr="00676819" w:rsidRDefault="00EE6DD8" w:rsidP="00EE6DD8">
      <w:pPr>
        <w:autoSpaceDE w:val="0"/>
        <w:autoSpaceDN w:val="0"/>
        <w:adjustRightInd w:val="0"/>
        <w:ind w:firstLine="708"/>
        <w:jc w:val="both"/>
        <w:rPr>
          <w:rFonts w:eastAsia="Calibri"/>
          <w:sz w:val="28"/>
          <w:szCs w:val="28"/>
        </w:rPr>
      </w:pPr>
      <w:proofErr w:type="gramStart"/>
      <w:r w:rsidRPr="00676819">
        <w:rPr>
          <w:rFonts w:eastAsia="Calibri"/>
          <w:sz w:val="28"/>
          <w:szCs w:val="28"/>
        </w:rPr>
        <w:t xml:space="preserve">Полномочия Совета депутатов Дубовоовражного сельского поселения могут быть прекращены досрочно законом Волгоградской области о роспуске Совета депутатов Дубовоовражного сельского поселения  в порядке </w:t>
      </w:r>
      <w:r w:rsidRPr="00676819">
        <w:rPr>
          <w:rFonts w:eastAsia="Calibri"/>
          <w:sz w:val="28"/>
          <w:szCs w:val="28"/>
        </w:rPr>
        <w:lastRenderedPageBreak/>
        <w:t xml:space="preserve">и по основаниям, предусмотренным статьей 73 Федерального закона «Об общих принципах организации местного самоуправления в Российской Федерации». </w:t>
      </w:r>
      <w:proofErr w:type="gramEnd"/>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6. Досрочное прекращение полномочий Совета депутатов Дубовоовражного сельского поселения влечет досрочное прекращение полномочий его депутатов.</w:t>
      </w:r>
    </w:p>
    <w:p w:rsidR="00EE6DD8" w:rsidRPr="00676819" w:rsidRDefault="00EE6DD8" w:rsidP="00EE6DD8">
      <w:pPr>
        <w:autoSpaceDE w:val="0"/>
        <w:autoSpaceDN w:val="0"/>
        <w:adjustRightInd w:val="0"/>
        <w:ind w:firstLine="720"/>
        <w:jc w:val="both"/>
        <w:rPr>
          <w:rFonts w:eastAsia="Calibri"/>
          <w:sz w:val="28"/>
          <w:szCs w:val="28"/>
        </w:rPr>
      </w:pPr>
      <w:r w:rsidRPr="00676819">
        <w:rPr>
          <w:rFonts w:eastAsia="Calibri"/>
          <w:sz w:val="28"/>
          <w:szCs w:val="28"/>
        </w:rPr>
        <w:t>7. Полномочия депутата Совета депутатов Дубовоовражного сельского поселения  прекращаются досрочно в случае:</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1) смерти;</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2) отставки по собственному желанию;</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3) признания судом недееспособным или ограниченно дееспособным;</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4) признания судом безвестно отсутствующим или объявления умершим;</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5) вступления в отношении его в законную силу обвинительного приговора суда;</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6) выезда за пределы Российской Федерации на постоянное место жительства;</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8) отзыва избирателями;</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9) досрочного прекращения полномочий Совета депутатов Дубовоовражного сельского поселения;</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10) призыва на военную службу или направления на заменяющую ее альтернативную гражданскую службу;</w:t>
      </w:r>
    </w:p>
    <w:p w:rsidR="00EE6DD8" w:rsidRPr="00676819" w:rsidRDefault="00EE6DD8" w:rsidP="00EE6DD8">
      <w:pPr>
        <w:autoSpaceDE w:val="0"/>
        <w:autoSpaceDN w:val="0"/>
        <w:adjustRightInd w:val="0"/>
        <w:ind w:firstLine="540"/>
        <w:jc w:val="both"/>
        <w:rPr>
          <w:rFonts w:eastAsia="Calibri"/>
          <w:bCs/>
          <w:iCs/>
          <w:sz w:val="28"/>
          <w:szCs w:val="28"/>
        </w:rPr>
      </w:pPr>
      <w:r w:rsidRPr="00676819">
        <w:rPr>
          <w:rFonts w:eastAsia="Calibri"/>
          <w:sz w:val="28"/>
          <w:szCs w:val="28"/>
        </w:rPr>
        <w:t xml:space="preserve">11) </w:t>
      </w:r>
      <w:r w:rsidRPr="00676819">
        <w:rPr>
          <w:rFonts w:eastAsia="Calibri"/>
          <w:bCs/>
          <w:iCs/>
          <w:sz w:val="28"/>
          <w:szCs w:val="28"/>
        </w:rPr>
        <w:t xml:space="preserve">несоблюдения депутатом ограничений, запретов, неисполнения обязанностей, установленных Федеральным </w:t>
      </w:r>
      <w:hyperlink r:id="rId4" w:history="1">
        <w:r w:rsidRPr="00676819">
          <w:rPr>
            <w:rFonts w:eastAsia="Calibri"/>
            <w:bCs/>
            <w:iCs/>
            <w:sz w:val="28"/>
            <w:szCs w:val="28"/>
          </w:rPr>
          <w:t>законом</w:t>
        </w:r>
      </w:hyperlink>
      <w:r w:rsidRPr="00676819">
        <w:rPr>
          <w:rFonts w:eastAsia="Calibri"/>
          <w:bCs/>
          <w:iCs/>
          <w:sz w:val="28"/>
          <w:szCs w:val="28"/>
        </w:rPr>
        <w:t xml:space="preserve"> «О противодействии коррупции», Федеральным </w:t>
      </w:r>
      <w:hyperlink r:id="rId5" w:history="1">
        <w:r w:rsidRPr="00676819">
          <w:rPr>
            <w:rFonts w:eastAsia="Calibri"/>
            <w:bCs/>
            <w:iCs/>
            <w:sz w:val="28"/>
            <w:szCs w:val="28"/>
          </w:rPr>
          <w:t>законом</w:t>
        </w:r>
      </w:hyperlink>
      <w:r w:rsidRPr="00676819">
        <w:rPr>
          <w:rFonts w:eastAsia="Calibri"/>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6" w:history="1">
        <w:r w:rsidRPr="00676819">
          <w:rPr>
            <w:rFonts w:eastAsia="Calibri"/>
            <w:bCs/>
            <w:iCs/>
            <w:sz w:val="28"/>
            <w:szCs w:val="28"/>
          </w:rPr>
          <w:t>законом</w:t>
        </w:r>
      </w:hyperlink>
      <w:r w:rsidRPr="00676819">
        <w:rPr>
          <w:rFonts w:eastAsia="Calibri"/>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12) в иных случаях, установленных федеральными законами.</w:t>
      </w:r>
    </w:p>
    <w:p w:rsidR="00EE6DD8" w:rsidRPr="00676819" w:rsidRDefault="00EE6DD8" w:rsidP="00EE6DD8">
      <w:pPr>
        <w:widowControl w:val="0"/>
        <w:autoSpaceDE w:val="0"/>
        <w:autoSpaceDN w:val="0"/>
        <w:adjustRightInd w:val="0"/>
        <w:ind w:firstLine="540"/>
        <w:jc w:val="both"/>
        <w:rPr>
          <w:rFonts w:eastAsia="Calibri"/>
          <w:sz w:val="28"/>
          <w:szCs w:val="28"/>
        </w:rPr>
      </w:pPr>
      <w:r w:rsidRPr="00676819">
        <w:rPr>
          <w:rFonts w:eastAsia="Calibri"/>
          <w:sz w:val="28"/>
          <w:szCs w:val="28"/>
        </w:rPr>
        <w:t xml:space="preserve">8. Решение Совета депутатов Дубовоовражного сельского поселения о досрочном прекращении полномочий депутата Совета депутатов Дубовоовражного сельского поселения принимается не позднее чем через 30 </w:t>
      </w:r>
      <w:r w:rsidRPr="00676819">
        <w:rPr>
          <w:rFonts w:eastAsia="Calibri"/>
          <w:sz w:val="28"/>
          <w:szCs w:val="28"/>
        </w:rPr>
        <w:lastRenderedPageBreak/>
        <w:t xml:space="preserve">дней со дня появления основания для досрочного прекращения полномочий, а если это основание появилось в период между сессиями Совета депутатов Дубовоовражного сельского поселения, - не позднее чем через три месяца со дня появления такого основания. </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Решение Совета депутатов Дубовоовражного сельского поселения о досрочном прекращении полномочий депутата Совета депутатов Дубовоовражного сельского поселения  направляется в избирательную комиссию, проводившую выборы.</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В случае отставки по собственному желанию соответствующее заявление подается депутатом в Совет депутатов Дубовоовражного сельского поселения.</w:t>
      </w:r>
    </w:p>
    <w:p w:rsidR="00EE6DD8" w:rsidRPr="00676819" w:rsidRDefault="00EE6DD8" w:rsidP="00EE6DD8">
      <w:pPr>
        <w:autoSpaceDE w:val="0"/>
        <w:autoSpaceDN w:val="0"/>
        <w:adjustRightInd w:val="0"/>
        <w:ind w:firstLine="540"/>
        <w:jc w:val="both"/>
        <w:rPr>
          <w:rFonts w:eastAsia="Calibri"/>
          <w:sz w:val="28"/>
          <w:szCs w:val="28"/>
        </w:rPr>
      </w:pPr>
      <w:r w:rsidRPr="00676819">
        <w:rPr>
          <w:rFonts w:eastAsia="Calibri"/>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EE6DD8" w:rsidRPr="00676819" w:rsidRDefault="00EE6DD8" w:rsidP="00EE6DD8">
      <w:pPr>
        <w:autoSpaceDE w:val="0"/>
        <w:autoSpaceDN w:val="0"/>
        <w:adjustRightInd w:val="0"/>
        <w:ind w:firstLine="720"/>
        <w:jc w:val="both"/>
        <w:rPr>
          <w:rFonts w:eastAsia="Calibri"/>
          <w:b/>
          <w:sz w:val="28"/>
          <w:szCs w:val="28"/>
        </w:rPr>
      </w:pPr>
    </w:p>
    <w:p w:rsidR="00EE6DD8" w:rsidRPr="00676819" w:rsidRDefault="00EE6DD8" w:rsidP="00EE6DD8">
      <w:pPr>
        <w:autoSpaceDE w:val="0"/>
        <w:autoSpaceDN w:val="0"/>
        <w:adjustRightInd w:val="0"/>
        <w:ind w:firstLine="708"/>
        <w:jc w:val="both"/>
        <w:rPr>
          <w:rFonts w:eastAsia="Calibri"/>
          <w:sz w:val="28"/>
          <w:szCs w:val="28"/>
        </w:rPr>
      </w:pPr>
    </w:p>
    <w:p w:rsidR="009250A1" w:rsidRDefault="009250A1">
      <w:bookmarkStart w:id="0" w:name="_GoBack"/>
      <w:bookmarkEnd w:id="0"/>
    </w:p>
    <w:sectPr w:rsidR="009250A1" w:rsidSect="001A40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DD8"/>
    <w:rsid w:val="001A40F7"/>
    <w:rsid w:val="009250A1"/>
    <w:rsid w:val="00E4317E"/>
    <w:rsid w:val="00EE6D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76709D41543997FBAFAiAu7I" TargetMode="External"/><Relationship Id="rId5" Type="http://schemas.openxmlformats.org/officeDocument/2006/relationships/hyperlink" Target="consultantplus://offline/ref=7ECBDB9448AEB90100BDCAC3A6A8281E6BD14391690CD41543997FBAFAiAu7I" TargetMode="External"/><Relationship Id="rId4" Type="http://schemas.openxmlformats.org/officeDocument/2006/relationships/hyperlink" Target="consultantplus://offline/ref=7ECBDB9448AEB90100BDCAC3A6A8281E6BD142946C0E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SMEV</cp:lastModifiedBy>
  <cp:revision>2</cp:revision>
  <dcterms:created xsi:type="dcterms:W3CDTF">2021-03-24T08:13:00Z</dcterms:created>
  <dcterms:modified xsi:type="dcterms:W3CDTF">2021-03-24T08:13:00Z</dcterms:modified>
</cp:coreProperties>
</file>